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EA1347" w:rsidRDefault="00E42FF3" w:rsidP="00EA1347">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060ED886" w:rsidR="00E42FF3" w:rsidRPr="006044D6" w:rsidRDefault="00E908E4" w:rsidP="00E42FF3">
      <w:pPr>
        <w:pStyle w:val="Notedebasdepage1"/>
        <w:tabs>
          <w:tab w:val="left" w:pos="0"/>
        </w:tabs>
        <w:spacing w:after="40"/>
        <w:jc w:val="center"/>
        <w:rPr>
          <w:rFonts w:ascii="Arial Narrow" w:hAnsi="Arial Narrow"/>
          <w:color w:val="2F5496" w:themeColor="accent5" w:themeShade="BF"/>
          <w:sz w:val="48"/>
          <w:szCs w:val="48"/>
        </w:rPr>
      </w:pPr>
      <w:r w:rsidRPr="00E908E4">
        <w:rPr>
          <w:rFonts w:ascii="Arial Narrow" w:hAnsi="Arial Narrow"/>
          <w:color w:val="2F5496" w:themeColor="accent5" w:themeShade="BF"/>
          <w:sz w:val="48"/>
          <w:szCs w:val="48"/>
        </w:rPr>
        <w:t>CAHIER DES CLAUSES TECHNIQUES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116946AD" w14:textId="77777777" w:rsidR="00B40974" w:rsidRPr="00196057" w:rsidRDefault="00B40974" w:rsidP="00B40974">
      <w:pPr>
        <w:pStyle w:val="En-tte"/>
        <w:tabs>
          <w:tab w:val="clear" w:pos="4536"/>
          <w:tab w:val="clear" w:pos="9072"/>
        </w:tabs>
        <w:spacing w:after="160" w:line="259" w:lineRule="auto"/>
        <w:jc w:val="center"/>
        <w:rPr>
          <w:rFonts w:ascii="Arial Narrow" w:hAnsi="Arial Narrow" w:cs="Arial"/>
          <w:b/>
          <w:bCs/>
          <w:sz w:val="28"/>
          <w:szCs w:val="28"/>
        </w:rPr>
      </w:pPr>
      <w:r>
        <w:rPr>
          <w:rFonts w:ascii="Arial Narrow" w:hAnsi="Arial Narrow"/>
          <w:sz w:val="28"/>
          <w:szCs w:val="28"/>
        </w:rPr>
        <w:t>Assurance construction pour t</w:t>
      </w:r>
      <w:r w:rsidRPr="00196057">
        <w:rPr>
          <w:rFonts w:ascii="Arial Narrow" w:hAnsi="Arial Narrow"/>
          <w:sz w:val="28"/>
          <w:szCs w:val="28"/>
        </w:rPr>
        <w:t>ravaux de réhabilitation portant sur la refonte des espaces d’accueil du Musée d’Orsay</w:t>
      </w:r>
    </w:p>
    <w:p w14:paraId="3BE86DD1" w14:textId="77777777" w:rsidR="00B33BBF" w:rsidRPr="00B33BBF" w:rsidRDefault="00B33BBF" w:rsidP="00B33BBF">
      <w:pPr>
        <w:jc w:val="center"/>
        <w:rPr>
          <w:rFonts w:ascii="Arial Narrow" w:hAnsi="Arial Narrow"/>
          <w:sz w:val="28"/>
          <w:szCs w:val="28"/>
        </w:rPr>
      </w:pPr>
    </w:p>
    <w:p w14:paraId="5EC9ADE9" w14:textId="77777777" w:rsidR="00B33BBF" w:rsidRPr="00B33BBF" w:rsidRDefault="00B33BBF" w:rsidP="00B33BBF">
      <w:pPr>
        <w:jc w:val="center"/>
        <w:rPr>
          <w:rFonts w:ascii="Arial Narrow" w:hAnsi="Arial Narrow"/>
          <w:sz w:val="28"/>
          <w:szCs w:val="28"/>
        </w:rPr>
      </w:pPr>
      <w:bookmarkStart w:id="0" w:name="_Hlk169070955"/>
      <w:r w:rsidRPr="00B33BBF">
        <w:rPr>
          <w:rFonts w:ascii="Arial Narrow" w:hAnsi="Arial Narrow"/>
          <w:sz w:val="28"/>
          <w:szCs w:val="28"/>
        </w:rPr>
        <w:t xml:space="preserve">Lot 1 </w:t>
      </w:r>
      <w:bookmarkEnd w:id="0"/>
      <w:r w:rsidRPr="00B33BBF">
        <w:rPr>
          <w:rFonts w:ascii="Arial Narrow" w:hAnsi="Arial Narrow"/>
          <w:sz w:val="28"/>
          <w:szCs w:val="28"/>
        </w:rPr>
        <w:t>: Tous Risques Chantier / Responsabilité Civile du Maître d’Ouvrage (TRC/RCMO)</w:t>
      </w:r>
    </w:p>
    <w:p w14:paraId="0D591ED9" w14:textId="461F99E3" w:rsidR="00A84A9D" w:rsidRPr="00AD0BC6" w:rsidRDefault="00A84A9D" w:rsidP="00A84A9D">
      <w:pPr>
        <w:jc w:val="center"/>
        <w:rPr>
          <w:rFonts w:ascii="Arial Narrow" w:hAnsi="Arial Narrow"/>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1853438F"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b/>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C6733A" w:rsidRPr="009E7A77">
                  <w:rPr>
                    <w:rFonts w:ascii="Arial Narrow" w:hAnsi="Arial Narrow"/>
                    <w:b/>
                    <w:sz w:val="22"/>
                    <w:szCs w:val="22"/>
                  </w:rPr>
                  <w:t>Services</w:t>
                </w:r>
                <w:r w:rsidR="005F0A82" w:rsidRPr="009E7A77">
                  <w:rPr>
                    <w:rFonts w:ascii="Arial Narrow" w:hAnsi="Arial Narrow"/>
                    <w:b/>
                    <w:sz w:val="22"/>
                    <w:szCs w:val="22"/>
                  </w:rPr>
                  <w:t xml:space="preserve"> n°</w:t>
                </w:r>
                <w:r w:rsidR="009E7A77" w:rsidRPr="009E7A77">
                  <w:rPr>
                    <w:rFonts w:ascii="Arial Narrow" w:hAnsi="Arial Narrow"/>
                    <w:b/>
                    <w:sz w:val="22"/>
                    <w:szCs w:val="22"/>
                  </w:rPr>
                  <w:t>2</w:t>
                </w:r>
                <w:r w:rsidR="00E628DB">
                  <w:rPr>
                    <w:rFonts w:ascii="Arial Narrow" w:hAnsi="Arial Narrow"/>
                    <w:b/>
                    <w:sz w:val="22"/>
                    <w:szCs w:val="22"/>
                  </w:rPr>
                  <w:t>02</w:t>
                </w:r>
                <w:r w:rsidR="00FB7913">
                  <w:rPr>
                    <w:rFonts w:ascii="Arial Narrow" w:hAnsi="Arial Narrow"/>
                    <w:b/>
                    <w:sz w:val="22"/>
                    <w:szCs w:val="22"/>
                  </w:rPr>
                  <w:t>5</w:t>
                </w:r>
                <w:r w:rsidR="00E628DB">
                  <w:rPr>
                    <w:rFonts w:ascii="Arial Narrow" w:hAnsi="Arial Narrow"/>
                    <w:b/>
                    <w:sz w:val="22"/>
                    <w:szCs w:val="22"/>
                  </w:rPr>
                  <w:t>-</w:t>
                </w:r>
                <w:r w:rsidR="00FB7913">
                  <w:rPr>
                    <w:rFonts w:ascii="Arial Narrow" w:hAnsi="Arial Narrow"/>
                    <w:b/>
                    <w:sz w:val="22"/>
                    <w:szCs w:val="22"/>
                  </w:rPr>
                  <w:t>675</w:t>
                </w:r>
              </w:sdtContent>
            </w:sdt>
          </w:p>
          <w:p w14:paraId="4CA1EB62" w14:textId="1CD3A3EF" w:rsidR="0081396B" w:rsidRPr="00392CC2" w:rsidRDefault="0081396B" w:rsidP="00392CC2">
            <w:pPr>
              <w:pStyle w:val="En-tte"/>
              <w:tabs>
                <w:tab w:val="clear" w:pos="4536"/>
                <w:tab w:val="clear" w:pos="9072"/>
                <w:tab w:val="left" w:pos="5880"/>
              </w:tabs>
              <w:spacing w:after="120"/>
              <w:rPr>
                <w:rFonts w:ascii="Arial Narrow" w:hAnsi="Arial Narrow"/>
              </w:rPr>
            </w:pPr>
            <w:r w:rsidRPr="00392CC2">
              <w:rPr>
                <w:rFonts w:ascii="Arial Narrow" w:hAnsi="Arial Narrow"/>
              </w:rPr>
              <w:t>Application du CCAG</w:t>
            </w:r>
            <w:r w:rsidR="00E628DB">
              <w:rPr>
                <w:rFonts w:ascii="Arial Narrow" w:hAnsi="Arial Narrow"/>
              </w:rPr>
              <w:t>- FCS</w:t>
            </w:r>
          </w:p>
          <w:p w14:paraId="7ACFE896" w14:textId="1EC25C2F"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144DAF">
                  <w:rPr>
                    <w:rFonts w:ascii="Arial Narrow" w:hAnsi="Arial Narrow"/>
                  </w:rPr>
                  <w:t>- Procédure avec négociation en application des dispositions des articles L. 2124-3, R. 2124-3 et R. 2161-12 à R. 2161-20 du code de la commande publique</w:t>
                </w:r>
              </w:sdtContent>
            </w:sdt>
          </w:p>
          <w:p w14:paraId="151AC878" w14:textId="6E663CC3"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E628DB">
                  <w:rPr>
                    <w:rFonts w:ascii="Arial Narrow" w:hAnsi="Arial Narrow"/>
                  </w:rPr>
                  <w:t>- Marché forfaitaire.</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BDB0B97" w14:textId="77777777" w:rsidR="000D0217" w:rsidRPr="006044D6" w:rsidRDefault="000D0217" w:rsidP="00E16F4D">
      <w:pPr>
        <w:pStyle w:val="En-tte"/>
        <w:numPr>
          <w:ilvl w:val="0"/>
          <w:numId w:val="3"/>
        </w:numPr>
        <w:tabs>
          <w:tab w:val="clear" w:pos="4536"/>
          <w:tab w:val="clear" w:pos="9072"/>
        </w:tabs>
        <w:spacing w:after="240" w:line="360" w:lineRule="auto"/>
        <w:ind w:left="567" w:hanging="643"/>
        <w:jc w:val="both"/>
        <w:rPr>
          <w:rFonts w:ascii="Arial Narrow" w:hAnsi="Arial Narrow"/>
          <w:b/>
        </w:rPr>
      </w:pPr>
      <w:r w:rsidRPr="006044D6">
        <w:rPr>
          <w:rFonts w:ascii="Arial Narrow" w:hAnsi="Arial Narrow"/>
          <w:b/>
        </w:rPr>
        <w:t>Présentation de l’EPMO et ses missions</w:t>
      </w:r>
    </w:p>
    <w:p w14:paraId="1EC2E243" w14:textId="506C34B3" w:rsidR="00B67888" w:rsidRDefault="00B67888" w:rsidP="00B67888">
      <w:pPr>
        <w:pStyle w:val="En-tte"/>
        <w:tabs>
          <w:tab w:val="clear" w:pos="4536"/>
          <w:tab w:val="clear" w:pos="9072"/>
        </w:tabs>
        <w:spacing w:after="120" w:line="360" w:lineRule="auto"/>
        <w:jc w:val="both"/>
        <w:rPr>
          <w:rFonts w:ascii="Arial Narrow" w:hAnsi="Arial Narrow"/>
        </w:rPr>
      </w:pPr>
      <w:r w:rsidRPr="00B4297A">
        <w:rPr>
          <w:rFonts w:ascii="Arial Narrow" w:hAnsi="Arial Narrow"/>
        </w:rPr>
        <w:t xml:space="preserve">L’Etablissement public du musée d’Orsay et du musée de l’Orangerie (E.P.M.O.) </w:t>
      </w:r>
      <w:r>
        <w:rPr>
          <w:rFonts w:ascii="Arial Narrow" w:hAnsi="Arial Narrow"/>
        </w:rPr>
        <w:t>– Valéry Giscard d’Estaing</w:t>
      </w:r>
      <w:r w:rsidR="0080778C">
        <w:rPr>
          <w:rFonts w:ascii="Arial Narrow" w:hAnsi="Arial Narrow"/>
        </w:rPr>
        <w:t xml:space="preserve">, </w:t>
      </w:r>
      <w:r w:rsidRPr="00B4297A">
        <w:rPr>
          <w:rFonts w:ascii="Arial Narrow" w:hAnsi="Arial Narrow"/>
        </w:rPr>
        <w:t>établissement public national à caractère administratif</w:t>
      </w:r>
      <w:r w:rsidR="0080778C">
        <w:rPr>
          <w:rFonts w:ascii="Arial Narrow" w:hAnsi="Arial Narrow"/>
        </w:rPr>
        <w:t xml:space="preserve">, a été créé par un </w:t>
      </w:r>
      <w:r w:rsidRPr="00B4297A">
        <w:rPr>
          <w:rFonts w:ascii="Arial Narrow" w:hAnsi="Arial Narrow"/>
        </w:rPr>
        <w:t>décret n°</w:t>
      </w:r>
      <w:r w:rsidR="0080778C">
        <w:rPr>
          <w:rFonts w:ascii="Arial Narrow" w:hAnsi="Arial Narrow"/>
        </w:rPr>
        <w:t> </w:t>
      </w:r>
      <w:r w:rsidRPr="00B4297A">
        <w:rPr>
          <w:rFonts w:ascii="Arial Narrow" w:hAnsi="Arial Narrow"/>
        </w:rPr>
        <w:t>2003</w:t>
      </w:r>
      <w:r w:rsidR="0080778C">
        <w:rPr>
          <w:rFonts w:ascii="Arial Narrow" w:hAnsi="Arial Narrow"/>
        </w:rPr>
        <w:noBreakHyphen/>
      </w:r>
      <w:r w:rsidRPr="00B4297A">
        <w:rPr>
          <w:rFonts w:ascii="Arial Narrow" w:hAnsi="Arial Narrow"/>
        </w:rPr>
        <w:t>1300 du 26 décembre 2003</w:t>
      </w:r>
      <w:r w:rsidR="0080778C">
        <w:rPr>
          <w:rFonts w:ascii="Arial Narrow" w:hAnsi="Arial Narrow"/>
        </w:rPr>
        <w:t xml:space="preserve">. Depuis 2010, il </w:t>
      </w:r>
      <w:r w:rsidRPr="00B4297A">
        <w:rPr>
          <w:rFonts w:ascii="Arial Narrow" w:hAnsi="Arial Narrow"/>
        </w:rPr>
        <w:t>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0080778C">
        <w:rPr>
          <w:rFonts w:ascii="Arial Narrow" w:hAnsi="Arial Narrow"/>
        </w:rPr>
        <w:t>(</w:t>
      </w:r>
      <w:r w:rsidRPr="00B4297A">
        <w:rPr>
          <w:rFonts w:ascii="Arial Narrow" w:hAnsi="Arial Narrow"/>
        </w:rPr>
        <w:t>décret n° 2010-558 du 27 mai 2010</w:t>
      </w:r>
      <w:r w:rsidR="0080778C">
        <w:rPr>
          <w:rFonts w:ascii="Arial Narrow" w:hAnsi="Arial Narrow"/>
        </w:rPr>
        <w:t>)</w:t>
      </w:r>
      <w:r w:rsidRPr="00B4297A">
        <w:rPr>
          <w:rFonts w:ascii="Arial Narrow" w:hAnsi="Arial Narrow"/>
        </w:rPr>
        <w:t xml:space="preserve">. </w:t>
      </w:r>
    </w:p>
    <w:p w14:paraId="45F0F6F5" w14:textId="64B95D28" w:rsidR="000D0217" w:rsidRPr="00546FE0" w:rsidRDefault="000208E5" w:rsidP="000D0217">
      <w:pPr>
        <w:pStyle w:val="En-tte"/>
        <w:tabs>
          <w:tab w:val="clear" w:pos="4536"/>
          <w:tab w:val="clear" w:pos="9072"/>
        </w:tabs>
        <w:spacing w:after="120" w:line="360" w:lineRule="auto"/>
        <w:jc w:val="both"/>
        <w:rPr>
          <w:rFonts w:ascii="Arial Narrow" w:hAnsi="Arial Narrow"/>
        </w:rPr>
      </w:pPr>
      <w:r w:rsidRPr="006044D6">
        <w:rPr>
          <w:rStyle w:val="normaltextrun"/>
          <w:rFonts w:ascii="Arial Narrow" w:hAnsi="Arial Narrow" w:cs="Segoe UI"/>
          <w:color w:val="000000" w:themeColor="text1"/>
          <w:shd w:val="clear" w:color="auto" w:fill="FFFFFF"/>
        </w:rPr>
        <w:t>Consacré à la période 1848-1914, le musée d’Orsay abrite des collections pluridisciplinaires : peinture, sculpture, arts décoratifs, photographie, arts graphiques et architecture. Le musée de l’Orangerie présente d’une part les Nymphéas de Monet, mais aussi la collection Jean Walter</w:t>
      </w:r>
      <w:r w:rsidR="00F47740">
        <w:rPr>
          <w:rStyle w:val="normaltextrun"/>
          <w:rFonts w:ascii="Arial Narrow" w:hAnsi="Arial Narrow" w:cs="Segoe UI"/>
          <w:color w:val="000000" w:themeColor="text1"/>
          <w:shd w:val="clear" w:color="auto" w:fill="FFFFFF"/>
        </w:rPr>
        <w:t xml:space="preserve"> et </w:t>
      </w:r>
      <w:r w:rsidRPr="006044D6">
        <w:rPr>
          <w:rStyle w:val="normaltextrun"/>
          <w:rFonts w:ascii="Arial Narrow" w:hAnsi="Arial Narrow" w:cs="Segoe UI"/>
          <w:color w:val="000000" w:themeColor="text1"/>
          <w:shd w:val="clear" w:color="auto" w:fill="FFFFFF"/>
        </w:rPr>
        <w:t>Paul Guillaume, qui rassemble 144 œuvres des années 1860 aux années 1930.</w:t>
      </w:r>
      <w:r w:rsidRPr="006044D6">
        <w:rPr>
          <w:rStyle w:val="eop"/>
          <w:rFonts w:ascii="Arial Narrow" w:hAnsi="Arial Narrow"/>
          <w:color w:val="000000" w:themeColor="text1"/>
          <w:shd w:val="clear" w:color="auto" w:fill="FFFFFF"/>
        </w:rPr>
        <w:t> </w:t>
      </w:r>
    </w:p>
    <w:p w14:paraId="483EEED8" w14:textId="77777777" w:rsidR="000D0217" w:rsidRPr="00546FE0" w:rsidRDefault="000D0217" w:rsidP="00E16F4D">
      <w:pPr>
        <w:pStyle w:val="En-tte"/>
        <w:numPr>
          <w:ilvl w:val="0"/>
          <w:numId w:val="3"/>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68BFB6E2" w14:textId="34660C08" w:rsidR="00A84A9D" w:rsidRPr="00A84A9D" w:rsidRDefault="00A84A9D" w:rsidP="00B33BBF">
      <w:pPr>
        <w:pStyle w:val="En-tte"/>
        <w:spacing w:after="120" w:line="360" w:lineRule="auto"/>
        <w:jc w:val="both"/>
        <w:rPr>
          <w:rFonts w:ascii="Arial Narrow" w:hAnsi="Arial Narrow"/>
        </w:rPr>
      </w:pPr>
      <w:r w:rsidRPr="00AD0BC6">
        <w:rPr>
          <w:rFonts w:ascii="Arial Narrow" w:hAnsi="Arial Narrow"/>
        </w:rPr>
        <w:t xml:space="preserve">Le présent </w:t>
      </w:r>
      <w:r w:rsidR="00471139">
        <w:rPr>
          <w:rFonts w:ascii="Arial Narrow" w:hAnsi="Arial Narrow"/>
        </w:rPr>
        <w:t xml:space="preserve">marché </w:t>
      </w:r>
      <w:r w:rsidRPr="00AD0BC6">
        <w:rPr>
          <w:rFonts w:ascii="Arial Narrow" w:hAnsi="Arial Narrow"/>
        </w:rPr>
        <w:t xml:space="preserve">a pour objet </w:t>
      </w:r>
      <w:r w:rsidR="00B33BBF">
        <w:rPr>
          <w:rFonts w:ascii="Arial Narrow" w:hAnsi="Arial Narrow"/>
        </w:rPr>
        <w:t>l’a</w:t>
      </w:r>
      <w:r w:rsidR="00B33BBF" w:rsidRPr="00B33BBF">
        <w:rPr>
          <w:rFonts w:ascii="Arial Narrow" w:hAnsi="Arial Narrow"/>
        </w:rPr>
        <w:t xml:space="preserve">ssurance construction pour la réhabilitation </w:t>
      </w:r>
      <w:r w:rsidR="00B40974">
        <w:rPr>
          <w:rFonts w:ascii="Arial Narrow" w:hAnsi="Arial Narrow"/>
        </w:rPr>
        <w:t>de l’accueil du musée d’Orsay.</w:t>
      </w:r>
      <w:r w:rsidR="00B33BBF">
        <w:rPr>
          <w:rFonts w:ascii="Arial Narrow" w:hAnsi="Arial Narrow"/>
        </w:rPr>
        <w:t xml:space="preserve"> </w:t>
      </w:r>
      <w:r w:rsidR="00B33BBF" w:rsidRPr="00B33BBF">
        <w:rPr>
          <w:rFonts w:ascii="Arial Narrow" w:hAnsi="Arial Narrow"/>
        </w:rPr>
        <w:t>Lot 1 : Tous Risques Chantier / Responsabilité Civile du Maître d’Ouvrage (TRC/RCMO)</w:t>
      </w:r>
      <w:r w:rsidR="00B33BBF">
        <w:rPr>
          <w:rFonts w:ascii="Arial Narrow" w:hAnsi="Arial Narrow"/>
        </w:rPr>
        <w:t xml:space="preserve"> </w:t>
      </w:r>
    </w:p>
    <w:p w14:paraId="7D5A5F5A" w14:textId="77777777" w:rsidR="00446643" w:rsidRPr="00546FE0" w:rsidRDefault="00446643" w:rsidP="007221BF">
      <w:pPr>
        <w:pStyle w:val="En-tte"/>
        <w:tabs>
          <w:tab w:val="clear" w:pos="4536"/>
          <w:tab w:val="clear" w:pos="9072"/>
        </w:tabs>
        <w:spacing w:after="120" w:line="360" w:lineRule="auto"/>
        <w:jc w:val="both"/>
        <w:rPr>
          <w:rFonts w:ascii="Arial Narrow" w:hAnsi="Arial Narrow"/>
        </w:rPr>
      </w:pPr>
    </w:p>
    <w:p w14:paraId="0686849D" w14:textId="3D791169" w:rsidR="004A15E8" w:rsidRPr="00001472" w:rsidRDefault="0006022E" w:rsidP="00F67A94">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DESCRIPTION DES </w:t>
      </w:r>
      <w:r w:rsidR="007F603B">
        <w:rPr>
          <w:rFonts w:ascii="Arial Narrow" w:hAnsi="Arial Narrow"/>
          <w:b/>
        </w:rPr>
        <w:t>GARANTIES ATTENDUES</w:t>
      </w:r>
    </w:p>
    <w:p w14:paraId="76DA3701" w14:textId="3B17BAA3" w:rsidR="00E908E4" w:rsidRPr="00E908E4" w:rsidRDefault="00E908E4" w:rsidP="00E908E4">
      <w:pPr>
        <w:pStyle w:val="En-tte"/>
        <w:spacing w:after="240" w:line="360" w:lineRule="auto"/>
        <w:rPr>
          <w:rFonts w:ascii="Arial Narrow" w:hAnsi="Arial Narrow"/>
          <w:b/>
          <w:u w:val="single"/>
        </w:rPr>
      </w:pPr>
      <w:bookmarkStart w:id="1" w:name="_Hlk143156215"/>
      <w:r w:rsidRPr="00E908E4">
        <w:rPr>
          <w:rFonts w:ascii="Arial Narrow" w:hAnsi="Arial Narrow"/>
          <w:b/>
          <w:u w:val="single"/>
        </w:rPr>
        <w:t>Assurances demandées : TRC/RCMO</w:t>
      </w:r>
      <w:bookmarkEnd w:id="1"/>
    </w:p>
    <w:p w14:paraId="556121BC" w14:textId="51135114" w:rsidR="00E908E4" w:rsidRPr="00E908E4" w:rsidRDefault="00E908E4" w:rsidP="004F3F41">
      <w:pPr>
        <w:pStyle w:val="En-tte"/>
        <w:numPr>
          <w:ilvl w:val="0"/>
          <w:numId w:val="6"/>
        </w:numPr>
        <w:spacing w:before="100" w:beforeAutospacing="1" w:after="100" w:afterAutospacing="1" w:line="360" w:lineRule="auto"/>
        <w:rPr>
          <w:rFonts w:ascii="Arial Narrow" w:hAnsi="Arial Narrow"/>
          <w:b/>
          <w:u w:val="single"/>
        </w:rPr>
      </w:pPr>
      <w:bookmarkStart w:id="2" w:name="_Hlk143163521"/>
      <w:bookmarkStart w:id="3" w:name="_Hlk143156267"/>
      <w:r w:rsidRPr="00E908E4">
        <w:rPr>
          <w:rFonts w:ascii="Arial Narrow" w:hAnsi="Arial Narrow"/>
          <w:b/>
          <w:u w:val="single"/>
        </w:rPr>
        <w:t>Définitions</w:t>
      </w:r>
      <w:bookmarkEnd w:id="2"/>
      <w:bookmarkEnd w:id="3"/>
    </w:p>
    <w:p w14:paraId="0A581127" w14:textId="77777777" w:rsidR="00E908E4" w:rsidRDefault="00E908E4" w:rsidP="007F603B">
      <w:pPr>
        <w:pStyle w:val="En-tte"/>
        <w:spacing w:before="100" w:beforeAutospacing="1" w:after="100" w:afterAutospacing="1" w:line="360" w:lineRule="auto"/>
        <w:jc w:val="both"/>
        <w:rPr>
          <w:rFonts w:ascii="Arial Narrow" w:hAnsi="Arial Narrow"/>
          <w:b/>
        </w:rPr>
      </w:pPr>
      <w:r w:rsidRPr="00E908E4">
        <w:rPr>
          <w:rFonts w:ascii="Arial Narrow" w:hAnsi="Arial Narrow"/>
          <w:b/>
        </w:rPr>
        <w:t xml:space="preserve">Assuré : </w:t>
      </w:r>
    </w:p>
    <w:p w14:paraId="7BACD295" w14:textId="16B282FC" w:rsidR="00C02D23" w:rsidRPr="00E908E4" w:rsidRDefault="00C02D23" w:rsidP="007F603B">
      <w:pPr>
        <w:pStyle w:val="En-tte"/>
        <w:spacing w:before="100" w:beforeAutospacing="1" w:after="100" w:afterAutospacing="1" w:line="360" w:lineRule="auto"/>
        <w:jc w:val="both"/>
        <w:rPr>
          <w:rFonts w:ascii="Arial Narrow" w:hAnsi="Arial Narrow"/>
          <w:b/>
        </w:rPr>
      </w:pPr>
      <w:r>
        <w:rPr>
          <w:rFonts w:ascii="Arial Narrow" w:hAnsi="Arial Narrow"/>
          <w:b/>
        </w:rPr>
        <w:t>Pour la garantie TRC :</w:t>
      </w:r>
    </w:p>
    <w:p w14:paraId="00D8E9FD" w14:textId="77777777" w:rsidR="00877154" w:rsidRPr="00E908E4" w:rsidRDefault="00877154" w:rsidP="00877154">
      <w:pPr>
        <w:pStyle w:val="En-tte"/>
        <w:spacing w:before="100" w:beforeAutospacing="1" w:after="100" w:afterAutospacing="1" w:line="360" w:lineRule="auto"/>
        <w:jc w:val="both"/>
        <w:rPr>
          <w:rFonts w:ascii="Arial Narrow" w:hAnsi="Arial Narrow"/>
          <w:b/>
        </w:rPr>
      </w:pPr>
      <w:r>
        <w:rPr>
          <w:rFonts w:ascii="Arial Narrow" w:hAnsi="Arial Narrow"/>
          <w:b/>
        </w:rPr>
        <w:t>Pendant la période de construction :</w:t>
      </w:r>
    </w:p>
    <w:p w14:paraId="1C954490" w14:textId="77777777" w:rsidR="00877154" w:rsidRPr="006532D9" w:rsidRDefault="00877154" w:rsidP="004F3F41">
      <w:pPr>
        <w:pStyle w:val="En-tte"/>
        <w:numPr>
          <w:ilvl w:val="0"/>
          <w:numId w:val="16"/>
        </w:numPr>
        <w:spacing w:before="100" w:beforeAutospacing="1" w:after="100" w:afterAutospacing="1" w:line="360" w:lineRule="auto"/>
        <w:jc w:val="both"/>
        <w:rPr>
          <w:rFonts w:ascii="Arial Narrow" w:hAnsi="Arial Narrow"/>
          <w:bCs/>
        </w:rPr>
      </w:pPr>
      <w:r w:rsidRPr="006532D9">
        <w:rPr>
          <w:rFonts w:ascii="Arial Narrow" w:hAnsi="Arial Narrow"/>
          <w:bCs/>
        </w:rPr>
        <w:t>Le Souscripteur, Maître d’Ouvrage, ou toute autre physique ou morale qui lui serait substituée par l'accord des parties.</w:t>
      </w:r>
    </w:p>
    <w:p w14:paraId="2573FDE4" w14:textId="77777777" w:rsidR="00877154" w:rsidRPr="006532D9" w:rsidRDefault="00877154" w:rsidP="00877154">
      <w:pPr>
        <w:pStyle w:val="En-tte"/>
        <w:spacing w:before="100" w:beforeAutospacing="1" w:after="100" w:afterAutospacing="1" w:line="360" w:lineRule="auto"/>
        <w:jc w:val="both"/>
        <w:rPr>
          <w:rFonts w:ascii="Arial Narrow" w:hAnsi="Arial Narrow"/>
          <w:bCs/>
        </w:rPr>
      </w:pPr>
      <w:r w:rsidRPr="006532D9">
        <w:rPr>
          <w:rFonts w:ascii="Arial Narrow" w:hAnsi="Arial Narrow"/>
          <w:bCs/>
        </w:rPr>
        <w:t>Pour leur activité dans la réalisation de l’opération :</w:t>
      </w:r>
    </w:p>
    <w:p w14:paraId="6DDFCDEF" w14:textId="75BEB457" w:rsidR="00877154" w:rsidRPr="006532D9" w:rsidRDefault="00877154" w:rsidP="004F3F41">
      <w:pPr>
        <w:pStyle w:val="En-tte"/>
        <w:numPr>
          <w:ilvl w:val="0"/>
          <w:numId w:val="16"/>
        </w:numPr>
        <w:spacing w:before="100" w:beforeAutospacing="1" w:after="100" w:afterAutospacing="1" w:line="360" w:lineRule="auto"/>
        <w:jc w:val="both"/>
        <w:rPr>
          <w:rFonts w:ascii="Arial Narrow" w:hAnsi="Arial Narrow"/>
          <w:bCs/>
        </w:rPr>
      </w:pPr>
      <w:r w:rsidRPr="006532D9">
        <w:rPr>
          <w:rFonts w:ascii="Arial Narrow" w:hAnsi="Arial Narrow"/>
          <w:bCs/>
        </w:rPr>
        <w:t xml:space="preserve">Le Maître d'ouvrage, </w:t>
      </w:r>
      <w:r w:rsidR="00E97CB0">
        <w:rPr>
          <w:rFonts w:ascii="Arial Narrow" w:hAnsi="Arial Narrow"/>
          <w:bCs/>
        </w:rPr>
        <w:t>se</w:t>
      </w:r>
      <w:r w:rsidRPr="006532D9">
        <w:rPr>
          <w:rFonts w:ascii="Arial Narrow" w:hAnsi="Arial Narrow"/>
          <w:bCs/>
        </w:rPr>
        <w:t>(s) représentant(s) ou mandataire(s),</w:t>
      </w:r>
    </w:p>
    <w:p w14:paraId="3DEC3190" w14:textId="77777777" w:rsidR="00877154" w:rsidRDefault="00877154" w:rsidP="004F3F41">
      <w:pPr>
        <w:pStyle w:val="En-tte"/>
        <w:numPr>
          <w:ilvl w:val="0"/>
          <w:numId w:val="16"/>
        </w:numPr>
        <w:spacing w:before="100" w:beforeAutospacing="1" w:after="100" w:afterAutospacing="1" w:line="360" w:lineRule="auto"/>
        <w:jc w:val="both"/>
        <w:rPr>
          <w:rFonts w:ascii="Arial Narrow" w:hAnsi="Arial Narrow"/>
          <w:bCs/>
        </w:rPr>
      </w:pPr>
      <w:r w:rsidRPr="006532D9">
        <w:rPr>
          <w:rFonts w:ascii="Arial Narrow" w:hAnsi="Arial Narrow"/>
          <w:bCs/>
        </w:rPr>
        <w:t>Les entrepreneurs, leurs filiales et leurs sous-traitants de tout rang intervenant sur le chantier,</w:t>
      </w:r>
    </w:p>
    <w:p w14:paraId="29363A8E" w14:textId="77777777" w:rsidR="00877154" w:rsidRPr="006532D9" w:rsidRDefault="00877154" w:rsidP="004F3F41">
      <w:pPr>
        <w:pStyle w:val="En-tte"/>
        <w:numPr>
          <w:ilvl w:val="0"/>
          <w:numId w:val="16"/>
        </w:numPr>
        <w:spacing w:before="100" w:beforeAutospacing="1" w:after="100" w:afterAutospacing="1" w:line="360" w:lineRule="auto"/>
        <w:jc w:val="both"/>
        <w:rPr>
          <w:rFonts w:ascii="Arial Narrow" w:hAnsi="Arial Narrow"/>
          <w:bCs/>
        </w:rPr>
      </w:pPr>
      <w:r w:rsidRPr="006532D9">
        <w:rPr>
          <w:rFonts w:ascii="Arial Narrow" w:hAnsi="Arial Narrow"/>
          <w:bCs/>
        </w:rPr>
        <w:t>Les architectes, la maîtrise d’</w:t>
      </w:r>
      <w:proofErr w:type="spellStart"/>
      <w:r w:rsidRPr="006532D9">
        <w:rPr>
          <w:rFonts w:ascii="Arial Narrow" w:hAnsi="Arial Narrow"/>
          <w:bCs/>
        </w:rPr>
        <w:t>oeuvre</w:t>
      </w:r>
      <w:proofErr w:type="spellEnd"/>
      <w:r w:rsidRPr="006532D9">
        <w:rPr>
          <w:rFonts w:ascii="Arial Narrow" w:hAnsi="Arial Narrow"/>
          <w:bCs/>
        </w:rPr>
        <w:t>, les bureaux d’études, les ingénieurs conseil, leurs filiales et leurs sous-traitants de tout rang,</w:t>
      </w:r>
    </w:p>
    <w:p w14:paraId="207119E0" w14:textId="77777777" w:rsidR="00877154" w:rsidRPr="006532D9" w:rsidRDefault="00877154" w:rsidP="004F3F41">
      <w:pPr>
        <w:pStyle w:val="En-tte"/>
        <w:numPr>
          <w:ilvl w:val="0"/>
          <w:numId w:val="16"/>
        </w:numPr>
        <w:spacing w:before="100" w:beforeAutospacing="1" w:after="100" w:afterAutospacing="1" w:line="360" w:lineRule="auto"/>
        <w:jc w:val="both"/>
        <w:rPr>
          <w:rFonts w:ascii="Arial Narrow" w:hAnsi="Arial Narrow"/>
          <w:bCs/>
        </w:rPr>
      </w:pPr>
      <w:r w:rsidRPr="006532D9">
        <w:rPr>
          <w:rFonts w:ascii="Arial Narrow" w:hAnsi="Arial Narrow"/>
          <w:bCs/>
        </w:rPr>
        <w:t>Les Contrôleurs Techniques,</w:t>
      </w:r>
    </w:p>
    <w:p w14:paraId="2DFA7A5F" w14:textId="77777777" w:rsidR="00877154" w:rsidRPr="006532D9" w:rsidRDefault="00877154" w:rsidP="004F3F41">
      <w:pPr>
        <w:pStyle w:val="En-tte"/>
        <w:numPr>
          <w:ilvl w:val="0"/>
          <w:numId w:val="16"/>
        </w:numPr>
        <w:spacing w:before="100" w:beforeAutospacing="1" w:after="100" w:afterAutospacing="1" w:line="360" w:lineRule="auto"/>
        <w:jc w:val="both"/>
        <w:rPr>
          <w:rFonts w:ascii="Arial Narrow" w:hAnsi="Arial Narrow"/>
          <w:bCs/>
        </w:rPr>
      </w:pPr>
      <w:r w:rsidRPr="006532D9">
        <w:rPr>
          <w:rFonts w:ascii="Arial Narrow" w:hAnsi="Arial Narrow"/>
          <w:bCs/>
        </w:rPr>
        <w:t>Les Coordonnateurs Santé Sécurité,</w:t>
      </w:r>
    </w:p>
    <w:p w14:paraId="7D3559BC" w14:textId="77777777" w:rsidR="00877154" w:rsidRPr="006532D9" w:rsidRDefault="00877154" w:rsidP="004F3F41">
      <w:pPr>
        <w:pStyle w:val="En-tte"/>
        <w:numPr>
          <w:ilvl w:val="0"/>
          <w:numId w:val="16"/>
        </w:numPr>
        <w:spacing w:before="100" w:beforeAutospacing="1" w:after="100" w:afterAutospacing="1" w:line="360" w:lineRule="auto"/>
        <w:jc w:val="both"/>
        <w:rPr>
          <w:rFonts w:ascii="Arial Narrow" w:hAnsi="Arial Narrow"/>
          <w:bCs/>
        </w:rPr>
      </w:pPr>
      <w:r w:rsidRPr="006532D9">
        <w:rPr>
          <w:rFonts w:ascii="Arial Narrow" w:hAnsi="Arial Narrow"/>
          <w:bCs/>
        </w:rPr>
        <w:lastRenderedPageBreak/>
        <w:t>Les fournisseurs et les fabricants, après déchargement sur le site, dans la seule hypothèse de leurs interventions directes sur le site pour leurs propres tâches de construction et/ou de montage,</w:t>
      </w:r>
    </w:p>
    <w:p w14:paraId="0A517E5E" w14:textId="1C92EED8" w:rsidR="009856DD" w:rsidRDefault="00877154" w:rsidP="004F3F41">
      <w:pPr>
        <w:pStyle w:val="En-tte"/>
        <w:numPr>
          <w:ilvl w:val="0"/>
          <w:numId w:val="16"/>
        </w:numPr>
        <w:spacing w:before="100" w:beforeAutospacing="1" w:after="100" w:afterAutospacing="1" w:line="360" w:lineRule="auto"/>
        <w:jc w:val="both"/>
        <w:rPr>
          <w:rFonts w:ascii="Arial Narrow" w:hAnsi="Arial Narrow"/>
          <w:bCs/>
        </w:rPr>
      </w:pPr>
      <w:proofErr w:type="gramStart"/>
      <w:r w:rsidRPr="006532D9">
        <w:rPr>
          <w:rFonts w:ascii="Arial Narrow" w:hAnsi="Arial Narrow"/>
          <w:bCs/>
        </w:rPr>
        <w:t>et</w:t>
      </w:r>
      <w:proofErr w:type="gramEnd"/>
      <w:r w:rsidRPr="006532D9">
        <w:rPr>
          <w:rFonts w:ascii="Arial Narrow" w:hAnsi="Arial Narrow"/>
          <w:bCs/>
        </w:rPr>
        <w:t xml:space="preserve"> d'une façon générale, tous les intervenants sur le site ayant un lien contractuel pour la réalisation de l’opération de construction avec les personnes désignées ci-avant, y compris tout consultant et/ou </w:t>
      </w:r>
      <w:proofErr w:type="spellStart"/>
      <w:r w:rsidRPr="006532D9">
        <w:rPr>
          <w:rFonts w:ascii="Arial Narrow" w:hAnsi="Arial Narrow"/>
          <w:bCs/>
        </w:rPr>
        <w:t>co-traitant</w:t>
      </w:r>
      <w:proofErr w:type="spellEnd"/>
      <w:r w:rsidRPr="006532D9">
        <w:rPr>
          <w:rFonts w:ascii="Arial Narrow" w:hAnsi="Arial Narrow"/>
          <w:bCs/>
        </w:rPr>
        <w:t xml:space="preserve"> et/ou sous-traitant de tout rang</w:t>
      </w:r>
      <w:r>
        <w:rPr>
          <w:rFonts w:ascii="Arial Narrow" w:hAnsi="Arial Narrow"/>
          <w:bCs/>
        </w:rPr>
        <w:t xml:space="preserve"> et </w:t>
      </w:r>
      <w:r w:rsidR="000132F7">
        <w:rPr>
          <w:rFonts w:ascii="Arial Narrow" w:hAnsi="Arial Narrow"/>
          <w:bCs/>
        </w:rPr>
        <w:t>/</w:t>
      </w:r>
      <w:r>
        <w:rPr>
          <w:rFonts w:ascii="Arial Narrow" w:hAnsi="Arial Narrow"/>
          <w:bCs/>
        </w:rPr>
        <w:t>ou conducteur de travaux</w:t>
      </w:r>
      <w:r w:rsidRPr="006532D9">
        <w:rPr>
          <w:rFonts w:ascii="Arial Narrow" w:hAnsi="Arial Narrow"/>
          <w:bCs/>
        </w:rPr>
        <w:t xml:space="preserve"> et membres de Groupements</w:t>
      </w:r>
      <w:r w:rsidR="000132F7">
        <w:rPr>
          <w:rFonts w:ascii="Arial Narrow" w:hAnsi="Arial Narrow"/>
          <w:bCs/>
        </w:rPr>
        <w:t>,</w:t>
      </w:r>
    </w:p>
    <w:p w14:paraId="305144EF" w14:textId="286A1FC5" w:rsidR="00877154" w:rsidRPr="00F763D2" w:rsidRDefault="00877154" w:rsidP="004F3F41">
      <w:pPr>
        <w:pStyle w:val="En-tte"/>
        <w:numPr>
          <w:ilvl w:val="0"/>
          <w:numId w:val="16"/>
        </w:numPr>
        <w:spacing w:before="100" w:beforeAutospacing="1" w:after="100" w:afterAutospacing="1" w:line="360" w:lineRule="auto"/>
        <w:jc w:val="both"/>
        <w:rPr>
          <w:rFonts w:ascii="Arial Narrow" w:hAnsi="Arial Narrow"/>
          <w:bCs/>
        </w:rPr>
      </w:pPr>
      <w:r w:rsidRPr="00F763D2">
        <w:rPr>
          <w:rFonts w:ascii="Arial Narrow" w:hAnsi="Arial Narrow"/>
          <w:bCs/>
        </w:rPr>
        <w:t xml:space="preserve">Il est convenu que les fournisseurs et les fabricants non visés ci-dessus n’ont pas la qualité d’Assuré. </w:t>
      </w:r>
    </w:p>
    <w:p w14:paraId="38CE5DB1" w14:textId="77777777" w:rsidR="00877154" w:rsidRPr="00D75D2F" w:rsidRDefault="00877154" w:rsidP="00877154">
      <w:pPr>
        <w:pStyle w:val="En-tte"/>
        <w:spacing w:before="100" w:beforeAutospacing="1" w:after="100" w:afterAutospacing="1" w:line="360" w:lineRule="auto"/>
        <w:jc w:val="both"/>
        <w:rPr>
          <w:rFonts w:ascii="Arial Narrow" w:hAnsi="Arial Narrow"/>
          <w:b/>
        </w:rPr>
      </w:pPr>
      <w:r w:rsidRPr="00D75D2F">
        <w:rPr>
          <w:rFonts w:ascii="Arial Narrow" w:hAnsi="Arial Narrow"/>
          <w:b/>
        </w:rPr>
        <w:t>Pendant la période de maintenance :</w:t>
      </w:r>
    </w:p>
    <w:p w14:paraId="2B0A3B2E" w14:textId="63E5694B" w:rsidR="00535657" w:rsidRPr="00C02D23" w:rsidRDefault="00535657" w:rsidP="004F3F41">
      <w:pPr>
        <w:pStyle w:val="En-tte"/>
        <w:numPr>
          <w:ilvl w:val="0"/>
          <w:numId w:val="16"/>
        </w:numPr>
        <w:spacing w:before="100" w:beforeAutospacing="1" w:after="100" w:afterAutospacing="1" w:line="360" w:lineRule="auto"/>
        <w:jc w:val="both"/>
        <w:rPr>
          <w:rFonts w:ascii="Arial Narrow" w:hAnsi="Arial Narrow"/>
          <w:bCs/>
        </w:rPr>
      </w:pPr>
      <w:r w:rsidRPr="00C02D23">
        <w:rPr>
          <w:rFonts w:ascii="Arial Narrow" w:hAnsi="Arial Narrow"/>
          <w:bCs/>
        </w:rPr>
        <w:t xml:space="preserve">Le Maître d'ouvrage, </w:t>
      </w:r>
      <w:r w:rsidR="00E97CB0" w:rsidRPr="00C02D23">
        <w:rPr>
          <w:rFonts w:ascii="Arial Narrow" w:hAnsi="Arial Narrow"/>
          <w:bCs/>
        </w:rPr>
        <w:t>se</w:t>
      </w:r>
      <w:r w:rsidRPr="00C02D23">
        <w:rPr>
          <w:rFonts w:ascii="Arial Narrow" w:hAnsi="Arial Narrow"/>
          <w:bCs/>
        </w:rPr>
        <w:t xml:space="preserve">(s) représentant(s) ou mandataire(s), </w:t>
      </w:r>
    </w:p>
    <w:p w14:paraId="428D168C" w14:textId="514C4F0D" w:rsidR="00535657" w:rsidRPr="00C02D23" w:rsidRDefault="00922277" w:rsidP="004F3F41">
      <w:pPr>
        <w:pStyle w:val="En-tte"/>
        <w:numPr>
          <w:ilvl w:val="0"/>
          <w:numId w:val="16"/>
        </w:numPr>
        <w:spacing w:before="100" w:beforeAutospacing="1" w:after="100" w:afterAutospacing="1" w:line="360" w:lineRule="auto"/>
        <w:jc w:val="both"/>
        <w:rPr>
          <w:rFonts w:ascii="Arial Narrow" w:hAnsi="Arial Narrow"/>
          <w:bCs/>
        </w:rPr>
      </w:pPr>
      <w:r>
        <w:rPr>
          <w:rFonts w:ascii="Arial Narrow" w:hAnsi="Arial Narrow"/>
          <w:bCs/>
        </w:rPr>
        <w:t>L</w:t>
      </w:r>
      <w:r w:rsidR="00535657" w:rsidRPr="00C02D23">
        <w:rPr>
          <w:rFonts w:ascii="Arial Narrow" w:hAnsi="Arial Narrow"/>
          <w:bCs/>
        </w:rPr>
        <w:t xml:space="preserve">es entreprises et/ou leurs sous-traitants effectuant les travaux sur le site assuré, </w:t>
      </w:r>
    </w:p>
    <w:p w14:paraId="39A6D399" w14:textId="77777777" w:rsidR="00535657" w:rsidRPr="00C02D23" w:rsidRDefault="00535657" w:rsidP="004F3F41">
      <w:pPr>
        <w:pStyle w:val="En-tte"/>
        <w:numPr>
          <w:ilvl w:val="0"/>
          <w:numId w:val="16"/>
        </w:numPr>
        <w:spacing w:before="100" w:beforeAutospacing="1" w:after="100" w:afterAutospacing="1" w:line="360" w:lineRule="auto"/>
        <w:jc w:val="both"/>
        <w:rPr>
          <w:rFonts w:ascii="Arial Narrow" w:hAnsi="Arial Narrow"/>
          <w:bCs/>
        </w:rPr>
      </w:pPr>
      <w:r w:rsidRPr="00C02D23">
        <w:rPr>
          <w:rFonts w:ascii="Arial Narrow" w:hAnsi="Arial Narrow"/>
          <w:bCs/>
        </w:rPr>
        <w:t xml:space="preserve">Les fournisseurs ou fabricants pour leurs interventions directes sur le site assuré en y réalisant des tâches de construction et/ou de montage, </w:t>
      </w:r>
    </w:p>
    <w:p w14:paraId="50106D26" w14:textId="77777777" w:rsidR="00535657" w:rsidRPr="00C02D23" w:rsidRDefault="00535657" w:rsidP="00C02D23">
      <w:pPr>
        <w:pStyle w:val="En-tte"/>
        <w:spacing w:before="100" w:beforeAutospacing="1" w:line="360" w:lineRule="auto"/>
        <w:jc w:val="both"/>
        <w:rPr>
          <w:rFonts w:ascii="Arial Narrow" w:hAnsi="Arial Narrow"/>
          <w:bCs/>
        </w:rPr>
      </w:pPr>
      <w:r w:rsidRPr="00C02D23">
        <w:rPr>
          <w:rFonts w:ascii="Arial Narrow" w:hAnsi="Arial Narrow"/>
          <w:bCs/>
        </w:rPr>
        <w:t xml:space="preserve">Et plus généralement tout intervenant à l’acte de construire pour ses interventions sur le site assuré. </w:t>
      </w:r>
    </w:p>
    <w:p w14:paraId="6156F32C" w14:textId="64DB1C0C" w:rsidR="00C02D23" w:rsidRPr="00065978" w:rsidRDefault="00C02D23" w:rsidP="00535657">
      <w:pPr>
        <w:pStyle w:val="En-tte"/>
        <w:spacing w:before="100" w:beforeAutospacing="1" w:after="100" w:afterAutospacing="1" w:line="360" w:lineRule="auto"/>
        <w:jc w:val="both"/>
        <w:rPr>
          <w:rFonts w:ascii="Arial Narrow" w:hAnsi="Arial Narrow"/>
          <w:b/>
        </w:rPr>
      </w:pPr>
      <w:r w:rsidRPr="00065978">
        <w:rPr>
          <w:rFonts w:ascii="Arial Narrow" w:hAnsi="Arial Narrow"/>
          <w:b/>
        </w:rPr>
        <w:t xml:space="preserve">Pour la garantie RCMO : </w:t>
      </w:r>
    </w:p>
    <w:p w14:paraId="100E0424" w14:textId="77777777" w:rsidR="00C4561C" w:rsidRPr="00C4561C" w:rsidRDefault="00C4561C" w:rsidP="004F3F41">
      <w:pPr>
        <w:pStyle w:val="En-tte"/>
        <w:numPr>
          <w:ilvl w:val="0"/>
          <w:numId w:val="16"/>
        </w:numPr>
        <w:spacing w:before="100" w:beforeAutospacing="1" w:after="100" w:afterAutospacing="1" w:line="360" w:lineRule="auto"/>
        <w:jc w:val="both"/>
        <w:rPr>
          <w:rFonts w:ascii="Arial Narrow" w:hAnsi="Arial Narrow"/>
          <w:bCs/>
        </w:rPr>
      </w:pPr>
      <w:r w:rsidRPr="00C4561C">
        <w:rPr>
          <w:rFonts w:ascii="Arial Narrow" w:hAnsi="Arial Narrow"/>
          <w:bCs/>
        </w:rPr>
        <w:t>Le Souscripteur ou toute autre personne physique ou morale qui lui serait substituée par l'accord des parties.</w:t>
      </w:r>
    </w:p>
    <w:p w14:paraId="04C19E8A" w14:textId="77777777" w:rsidR="00C4561C" w:rsidRPr="00C4561C" w:rsidRDefault="00C4561C" w:rsidP="004F3F41">
      <w:pPr>
        <w:pStyle w:val="En-tte"/>
        <w:numPr>
          <w:ilvl w:val="0"/>
          <w:numId w:val="16"/>
        </w:numPr>
        <w:spacing w:before="100" w:beforeAutospacing="1" w:after="100" w:afterAutospacing="1" w:line="360" w:lineRule="auto"/>
        <w:jc w:val="both"/>
        <w:rPr>
          <w:rFonts w:ascii="Arial Narrow" w:hAnsi="Arial Narrow"/>
          <w:bCs/>
        </w:rPr>
      </w:pPr>
      <w:r w:rsidRPr="00C4561C">
        <w:rPr>
          <w:rFonts w:ascii="Arial Narrow" w:hAnsi="Arial Narrow"/>
          <w:bCs/>
        </w:rPr>
        <w:t>Le mandataire du Maître d’ouvrage.</w:t>
      </w:r>
    </w:p>
    <w:p w14:paraId="21C47BB8" w14:textId="77777777" w:rsidR="00E908E4" w:rsidRPr="00E908E4" w:rsidRDefault="00E908E4" w:rsidP="007F603B">
      <w:pPr>
        <w:pStyle w:val="En-tte"/>
        <w:spacing w:before="100" w:beforeAutospacing="1" w:after="100" w:afterAutospacing="1" w:line="360" w:lineRule="auto"/>
        <w:jc w:val="both"/>
        <w:rPr>
          <w:rFonts w:ascii="Arial Narrow" w:hAnsi="Arial Narrow"/>
          <w:b/>
        </w:rPr>
      </w:pPr>
      <w:r w:rsidRPr="00E908E4">
        <w:rPr>
          <w:rFonts w:ascii="Arial Narrow" w:hAnsi="Arial Narrow"/>
          <w:b/>
        </w:rPr>
        <w:t xml:space="preserve">Avoisinants : </w:t>
      </w:r>
    </w:p>
    <w:p w14:paraId="49E1A015" w14:textId="4917D4C2" w:rsidR="00E908E4" w:rsidRPr="00E908E4" w:rsidRDefault="00E908E4" w:rsidP="007F603B">
      <w:pPr>
        <w:pStyle w:val="En-tte"/>
        <w:spacing w:before="100" w:beforeAutospacing="1" w:after="100" w:afterAutospacing="1" w:line="360" w:lineRule="auto"/>
        <w:jc w:val="both"/>
        <w:rPr>
          <w:rFonts w:ascii="Arial Narrow" w:hAnsi="Arial Narrow"/>
          <w:bCs/>
        </w:rPr>
      </w:pPr>
      <w:r w:rsidRPr="00E908E4">
        <w:rPr>
          <w:rFonts w:ascii="Arial Narrow" w:hAnsi="Arial Narrow"/>
          <w:bCs/>
        </w:rPr>
        <w:t xml:space="preserve">Les ouvrages ou parties d’ouvrages </w:t>
      </w:r>
      <w:bookmarkStart w:id="4" w:name="_Hlk97796835"/>
      <w:r w:rsidRPr="00E908E4">
        <w:rPr>
          <w:rFonts w:ascii="Arial Narrow" w:hAnsi="Arial Narrow"/>
          <w:bCs/>
        </w:rPr>
        <w:t xml:space="preserve">contiguës, mitoyens </w:t>
      </w:r>
      <w:bookmarkEnd w:id="4"/>
      <w:r w:rsidRPr="00E908E4">
        <w:rPr>
          <w:rFonts w:ascii="Arial Narrow" w:hAnsi="Arial Narrow"/>
          <w:bCs/>
        </w:rPr>
        <w:t>ou voisins du chantier existants avant l’ouverture de celui-ci et qui n’appartiennent pas au Maître de l’ouvrage et dont il n’a pas la garde juridique.</w:t>
      </w:r>
    </w:p>
    <w:p w14:paraId="6FC71F51" w14:textId="77777777" w:rsidR="00E908E4" w:rsidRPr="00E908E4" w:rsidRDefault="00E908E4" w:rsidP="007F603B">
      <w:pPr>
        <w:pStyle w:val="En-tte"/>
        <w:spacing w:before="100" w:beforeAutospacing="1" w:after="100" w:afterAutospacing="1" w:line="360" w:lineRule="auto"/>
        <w:jc w:val="both"/>
        <w:rPr>
          <w:rFonts w:ascii="Arial Narrow" w:hAnsi="Arial Narrow"/>
          <w:b/>
        </w:rPr>
      </w:pPr>
      <w:r w:rsidRPr="00E908E4">
        <w:rPr>
          <w:rFonts w:ascii="Arial Narrow" w:hAnsi="Arial Narrow"/>
          <w:b/>
        </w:rPr>
        <w:t>Biens assurés :</w:t>
      </w:r>
    </w:p>
    <w:p w14:paraId="11630650" w14:textId="5B14D40D" w:rsidR="00E908E4" w:rsidRPr="00E908E4" w:rsidRDefault="00E908E4" w:rsidP="007F603B">
      <w:pPr>
        <w:pStyle w:val="En-tte"/>
        <w:spacing w:before="100" w:beforeAutospacing="1" w:after="100" w:afterAutospacing="1" w:line="360" w:lineRule="auto"/>
        <w:rPr>
          <w:rFonts w:ascii="Arial Narrow" w:hAnsi="Arial Narrow"/>
          <w:bCs/>
        </w:rPr>
      </w:pPr>
      <w:r w:rsidRPr="00E908E4">
        <w:rPr>
          <w:rFonts w:ascii="Arial Narrow" w:hAnsi="Arial Narrow"/>
          <w:bCs/>
        </w:rPr>
        <w:t xml:space="preserve">L’ensemble des biens et travaux qui seront effectués dans le cadre du contrat d’assurance et leurs équipements de tous ordres, y compris les matériaux et matériels, machines, installations, équipement, destinés à être incorporés à l’ouvrage définitif, qu’ils soient ou non mis en œuvre, ainsi que les ouvrages et équipements provisoires spécifiquement conçus pour l'exécution des travaux et ce, quel que soit le lieu </w:t>
      </w:r>
      <w:proofErr w:type="spellStart"/>
      <w:r w:rsidRPr="00E908E4">
        <w:rPr>
          <w:rFonts w:ascii="Arial Narrow" w:hAnsi="Arial Narrow"/>
          <w:bCs/>
        </w:rPr>
        <w:t>ou</w:t>
      </w:r>
      <w:proofErr w:type="spellEnd"/>
      <w:r w:rsidRPr="00E908E4">
        <w:rPr>
          <w:rFonts w:ascii="Arial Narrow" w:hAnsi="Arial Narrow"/>
          <w:bCs/>
        </w:rPr>
        <w:t xml:space="preserve"> se trouvent les biens assurés ainsi que pendant leur stockage et/ou pendant leur transport terrestre entre les lieux de stockage dédiés aux chantiers et les lieux des chantiers /montage dans les  limites territoriales du contrat.</w:t>
      </w:r>
    </w:p>
    <w:p w14:paraId="1EF5F88A" w14:textId="77777777" w:rsidR="00E908E4" w:rsidRPr="00E908E4" w:rsidRDefault="00E908E4" w:rsidP="007F603B">
      <w:pPr>
        <w:pStyle w:val="En-tte"/>
        <w:spacing w:before="100" w:beforeAutospacing="1" w:after="100" w:afterAutospacing="1" w:line="360" w:lineRule="auto"/>
        <w:jc w:val="both"/>
        <w:rPr>
          <w:rFonts w:ascii="Arial Narrow" w:hAnsi="Arial Narrow"/>
          <w:b/>
        </w:rPr>
      </w:pPr>
      <w:r w:rsidRPr="00E908E4">
        <w:rPr>
          <w:rFonts w:ascii="Arial Narrow" w:hAnsi="Arial Narrow"/>
          <w:b/>
        </w:rPr>
        <w:t xml:space="preserve">Dommages immatériels : </w:t>
      </w:r>
    </w:p>
    <w:p w14:paraId="5E93B149" w14:textId="79CD7BD7" w:rsidR="00E908E4" w:rsidRDefault="00E908E4" w:rsidP="007F603B">
      <w:pPr>
        <w:pStyle w:val="En-tte"/>
        <w:spacing w:before="100" w:beforeAutospacing="1" w:after="100" w:afterAutospacing="1" w:line="360" w:lineRule="auto"/>
        <w:jc w:val="both"/>
        <w:rPr>
          <w:rFonts w:ascii="Arial Narrow" w:hAnsi="Arial Narrow"/>
          <w:bCs/>
        </w:rPr>
      </w:pPr>
      <w:r w:rsidRPr="00E908E4">
        <w:rPr>
          <w:rFonts w:ascii="Arial Narrow" w:hAnsi="Arial Narrow"/>
          <w:bCs/>
        </w:rPr>
        <w:t>Tout dommage autre que corporel ou matériel, et notamment tout préjudice pécuniaire résultant de la privation de jouissance d’un droit, de l’interruption d’un service rendu par une personne ou un bien, ou de la perte d’un bénéfice.</w:t>
      </w:r>
    </w:p>
    <w:p w14:paraId="4CF30FD6" w14:textId="399E4157" w:rsidR="008922B6" w:rsidRPr="00F95A61" w:rsidRDefault="008922B6" w:rsidP="008922B6">
      <w:pPr>
        <w:pStyle w:val="En-tte"/>
        <w:spacing w:before="100" w:beforeAutospacing="1" w:after="100" w:afterAutospacing="1" w:line="360" w:lineRule="auto"/>
        <w:jc w:val="both"/>
        <w:rPr>
          <w:rFonts w:ascii="Arial Narrow" w:hAnsi="Arial Narrow"/>
          <w:b/>
        </w:rPr>
      </w:pPr>
      <w:r w:rsidRPr="00F95A61">
        <w:rPr>
          <w:rFonts w:ascii="Arial Narrow" w:hAnsi="Arial Narrow"/>
          <w:b/>
        </w:rPr>
        <w:t xml:space="preserve">Dommages immatériels consécutifs </w:t>
      </w:r>
    </w:p>
    <w:p w14:paraId="23B3645A" w14:textId="77777777" w:rsidR="008922B6" w:rsidRPr="008922B6" w:rsidRDefault="008922B6" w:rsidP="008922B6">
      <w:pPr>
        <w:pStyle w:val="En-tte"/>
        <w:spacing w:before="100" w:beforeAutospacing="1" w:after="100" w:afterAutospacing="1" w:line="360" w:lineRule="auto"/>
        <w:jc w:val="both"/>
        <w:rPr>
          <w:rFonts w:ascii="Arial Narrow" w:hAnsi="Arial Narrow"/>
          <w:bCs/>
        </w:rPr>
      </w:pPr>
      <w:r w:rsidRPr="008922B6">
        <w:rPr>
          <w:rFonts w:ascii="Arial Narrow" w:hAnsi="Arial Narrow"/>
          <w:bCs/>
        </w:rPr>
        <w:t xml:space="preserve">Tous dommages immatériels consécutifs à un dommage matériel ou corporel garanti. </w:t>
      </w:r>
    </w:p>
    <w:p w14:paraId="341DA1D8" w14:textId="1BA5E3EB" w:rsidR="008922B6" w:rsidRPr="00F95A61" w:rsidRDefault="008922B6" w:rsidP="008922B6">
      <w:pPr>
        <w:pStyle w:val="En-tte"/>
        <w:spacing w:before="100" w:beforeAutospacing="1" w:after="100" w:afterAutospacing="1" w:line="360" w:lineRule="auto"/>
        <w:jc w:val="both"/>
        <w:rPr>
          <w:rFonts w:ascii="Arial Narrow" w:hAnsi="Arial Narrow"/>
          <w:b/>
        </w:rPr>
      </w:pPr>
      <w:r w:rsidRPr="00F95A61">
        <w:rPr>
          <w:rFonts w:ascii="Arial Narrow" w:hAnsi="Arial Narrow"/>
          <w:b/>
        </w:rPr>
        <w:t xml:space="preserve">Dommages immatériels non consécutifs </w:t>
      </w:r>
    </w:p>
    <w:p w14:paraId="55D3718D" w14:textId="0FF7762F" w:rsidR="008922B6" w:rsidRPr="00E908E4" w:rsidRDefault="00CB15C5" w:rsidP="008922B6">
      <w:pPr>
        <w:pStyle w:val="En-tte"/>
        <w:spacing w:before="100" w:beforeAutospacing="1" w:after="100" w:afterAutospacing="1" w:line="360" w:lineRule="auto"/>
        <w:jc w:val="both"/>
        <w:rPr>
          <w:rFonts w:ascii="Arial Narrow" w:hAnsi="Arial Narrow"/>
          <w:bCs/>
        </w:rPr>
      </w:pPr>
      <w:r w:rsidRPr="00CB15C5">
        <w:rPr>
          <w:rFonts w:ascii="Arial Narrow" w:hAnsi="Arial Narrow"/>
          <w:bCs/>
        </w:rPr>
        <w:t>Tous dommages immatériels qui ne sont pas la conséquence d’un dommage corporel ou matériel ou qui sont la conséquence d’un dommage corporel ou matériel non garanti par le présent contrat.</w:t>
      </w:r>
    </w:p>
    <w:p w14:paraId="63051AA7" w14:textId="77777777" w:rsidR="00E908E4" w:rsidRPr="00E908E4" w:rsidRDefault="00E908E4" w:rsidP="007F603B">
      <w:pPr>
        <w:pStyle w:val="En-tte"/>
        <w:spacing w:before="100" w:beforeAutospacing="1" w:after="100" w:afterAutospacing="1" w:line="360" w:lineRule="auto"/>
        <w:jc w:val="both"/>
        <w:rPr>
          <w:rFonts w:ascii="Arial Narrow" w:hAnsi="Arial Narrow"/>
          <w:b/>
        </w:rPr>
      </w:pPr>
      <w:r w:rsidRPr="00E908E4">
        <w:rPr>
          <w:rFonts w:ascii="Arial Narrow" w:hAnsi="Arial Narrow"/>
          <w:b/>
        </w:rPr>
        <w:t>Dommage matériel :</w:t>
      </w:r>
    </w:p>
    <w:p w14:paraId="0523E39C" w14:textId="77777777" w:rsidR="00E04AEF" w:rsidRPr="00555BD0" w:rsidRDefault="00E04AEF" w:rsidP="00E04AEF">
      <w:pPr>
        <w:pStyle w:val="StyleAon"/>
        <w:rPr>
          <w:rFonts w:ascii="Raleway" w:hAnsi="Raleway"/>
        </w:rPr>
      </w:pPr>
      <w:r w:rsidRPr="00555BD0">
        <w:rPr>
          <w:rFonts w:ascii="Raleway" w:hAnsi="Raleway"/>
        </w:rPr>
        <w:t>Toute détérioration, altération, destruction ou disparition d'un bien, d’une substance ou d’un animal, ou le fait que celle-ci soit rendue inutilisable.</w:t>
      </w:r>
    </w:p>
    <w:p w14:paraId="04D1034D" w14:textId="0B9274BC" w:rsidR="00E908E4" w:rsidRPr="00E908E4" w:rsidRDefault="00E908E4" w:rsidP="007F603B">
      <w:pPr>
        <w:pStyle w:val="En-tte"/>
        <w:spacing w:before="100" w:beforeAutospacing="1" w:after="100" w:afterAutospacing="1" w:line="360" w:lineRule="auto"/>
        <w:jc w:val="both"/>
        <w:rPr>
          <w:rFonts w:ascii="Arial Narrow" w:hAnsi="Arial Narrow"/>
          <w:bCs/>
        </w:rPr>
      </w:pPr>
      <w:r w:rsidRPr="00E908E4">
        <w:rPr>
          <w:rFonts w:ascii="Arial Narrow" w:hAnsi="Arial Narrow"/>
          <w:bCs/>
        </w:rPr>
        <w:t>. Le vol est considéré comme un dommage matériel.</w:t>
      </w:r>
    </w:p>
    <w:p w14:paraId="61785951" w14:textId="77777777" w:rsidR="00E908E4" w:rsidRPr="00E908E4" w:rsidRDefault="00E908E4" w:rsidP="007F603B">
      <w:pPr>
        <w:pStyle w:val="En-tte"/>
        <w:spacing w:before="100" w:beforeAutospacing="1" w:after="100" w:afterAutospacing="1" w:line="360" w:lineRule="auto"/>
        <w:rPr>
          <w:rFonts w:ascii="Arial Narrow" w:hAnsi="Arial Narrow"/>
          <w:b/>
        </w:rPr>
      </w:pPr>
      <w:r w:rsidRPr="00E908E4">
        <w:rPr>
          <w:rFonts w:ascii="Arial Narrow" w:hAnsi="Arial Narrow"/>
          <w:b/>
        </w:rPr>
        <w:t xml:space="preserve">Existants : </w:t>
      </w:r>
    </w:p>
    <w:p w14:paraId="7455A50F" w14:textId="527B361B" w:rsidR="00E908E4" w:rsidRPr="00E908E4" w:rsidRDefault="00E908E4" w:rsidP="007F603B">
      <w:pPr>
        <w:pStyle w:val="En-tte"/>
        <w:spacing w:before="100" w:beforeAutospacing="1" w:after="100" w:afterAutospacing="1" w:line="360" w:lineRule="auto"/>
        <w:rPr>
          <w:rFonts w:ascii="Arial Narrow" w:hAnsi="Arial Narrow"/>
          <w:bCs/>
        </w:rPr>
      </w:pPr>
      <w:r w:rsidRPr="00E908E4">
        <w:rPr>
          <w:rFonts w:ascii="Arial Narrow" w:hAnsi="Arial Narrow"/>
          <w:bCs/>
        </w:rPr>
        <w:t>Les parties anciennes d’une construction existant avant l’ouverture du chantier sur, sous, ou dans laquelle sont exécutés les travaux.</w:t>
      </w:r>
    </w:p>
    <w:p w14:paraId="277AEB69" w14:textId="77777777" w:rsidR="00E908E4" w:rsidRPr="00E908E4" w:rsidRDefault="00E908E4" w:rsidP="007F603B">
      <w:pPr>
        <w:pStyle w:val="En-tte"/>
        <w:spacing w:before="100" w:beforeAutospacing="1" w:after="100" w:afterAutospacing="1" w:line="360" w:lineRule="auto"/>
        <w:rPr>
          <w:rFonts w:ascii="Arial Narrow" w:hAnsi="Arial Narrow"/>
          <w:b/>
        </w:rPr>
      </w:pPr>
      <w:r w:rsidRPr="00E908E4">
        <w:rPr>
          <w:rFonts w:ascii="Arial Narrow" w:hAnsi="Arial Narrow"/>
          <w:b/>
        </w:rPr>
        <w:t>Franchise :</w:t>
      </w:r>
    </w:p>
    <w:p w14:paraId="31A5D01F" w14:textId="77777777" w:rsidR="00E908E4" w:rsidRPr="00E908E4" w:rsidRDefault="00E908E4" w:rsidP="00674C4E">
      <w:pPr>
        <w:pStyle w:val="En-tte"/>
        <w:spacing w:line="360" w:lineRule="auto"/>
        <w:rPr>
          <w:rFonts w:ascii="Arial Narrow" w:hAnsi="Arial Narrow"/>
          <w:bCs/>
        </w:rPr>
      </w:pPr>
      <w:r w:rsidRPr="00E908E4">
        <w:rPr>
          <w:rFonts w:ascii="Arial Narrow" w:hAnsi="Arial Narrow"/>
          <w:bCs/>
        </w:rPr>
        <w:t>Les sommes qui sont toujours déduites de l'indemnité due par l'assureur et qui restent à la charge des assurés.</w:t>
      </w:r>
    </w:p>
    <w:p w14:paraId="1BB07088" w14:textId="09DE8EC0" w:rsidR="00E908E4" w:rsidRDefault="00E908E4" w:rsidP="00674C4E">
      <w:pPr>
        <w:pStyle w:val="En-tte"/>
        <w:spacing w:line="360" w:lineRule="auto"/>
        <w:rPr>
          <w:rFonts w:ascii="Arial Narrow" w:hAnsi="Arial Narrow"/>
          <w:bCs/>
        </w:rPr>
      </w:pPr>
      <w:r w:rsidRPr="00E908E4">
        <w:rPr>
          <w:rFonts w:ascii="Arial Narrow" w:hAnsi="Arial Narrow"/>
          <w:bCs/>
        </w:rPr>
        <w:t>Lorsqu’un même sinistre atteint plusieurs biens assurés, seule est prise en considération la franchise afférente au bien pour lequel elle est la plus élevée.</w:t>
      </w:r>
    </w:p>
    <w:p w14:paraId="2A8E5042" w14:textId="77777777" w:rsidR="00E16D67" w:rsidRPr="00674C4E" w:rsidRDefault="00E16D67" w:rsidP="00674C4E">
      <w:pPr>
        <w:pStyle w:val="En-tte"/>
        <w:spacing w:line="360" w:lineRule="auto"/>
        <w:rPr>
          <w:rFonts w:ascii="Arial Narrow" w:hAnsi="Arial Narrow"/>
          <w:bCs/>
        </w:rPr>
      </w:pPr>
      <w:r w:rsidRPr="00674C4E">
        <w:rPr>
          <w:rFonts w:ascii="Arial Narrow" w:hAnsi="Arial Narrow"/>
          <w:bCs/>
        </w:rPr>
        <w:t>Les dommages matériels, consécutifs à un même événement ou à une même cause technique, constituent un seul et même sinistre et font l’objet de l’application d’une seule franchise.</w:t>
      </w:r>
    </w:p>
    <w:p w14:paraId="30A9B4A4" w14:textId="77777777" w:rsidR="00E16D67" w:rsidRPr="00674C4E" w:rsidRDefault="00E16D67" w:rsidP="00674C4E">
      <w:pPr>
        <w:pStyle w:val="En-tte"/>
        <w:spacing w:line="360" w:lineRule="auto"/>
        <w:rPr>
          <w:rFonts w:ascii="Arial Narrow" w:hAnsi="Arial Narrow"/>
          <w:bCs/>
        </w:rPr>
      </w:pPr>
      <w:r w:rsidRPr="00674C4E">
        <w:rPr>
          <w:rFonts w:ascii="Arial Narrow" w:hAnsi="Arial Narrow"/>
          <w:bCs/>
        </w:rPr>
        <w:t>Les sinistres résultant d’un événement naturel, tel que défini ci-dessous, survenant pendant une période de 72 heures consécutives, seront considérés comme formant un seul et même événement et constitueront donc un seul sinistre tant au regard de l’application de la franchise que de la limite contractuelle d’indemnité.</w:t>
      </w:r>
    </w:p>
    <w:p w14:paraId="7983C80C" w14:textId="77777777" w:rsidR="00E16D67" w:rsidRPr="00674C4E" w:rsidRDefault="00E16D67" w:rsidP="00674C4E">
      <w:pPr>
        <w:pStyle w:val="En-tte"/>
        <w:spacing w:line="360" w:lineRule="auto"/>
        <w:rPr>
          <w:rFonts w:ascii="Arial Narrow" w:hAnsi="Arial Narrow"/>
          <w:bCs/>
        </w:rPr>
      </w:pPr>
      <w:r w:rsidRPr="00674C4E">
        <w:rPr>
          <w:rFonts w:ascii="Arial Narrow" w:hAnsi="Arial Narrow"/>
          <w:bCs/>
        </w:rPr>
        <w:t>Les Assurés détermineront le début de la période mais deux périodes choisies ne pourront se chevaucher.</w:t>
      </w:r>
    </w:p>
    <w:p w14:paraId="4F9E77B5" w14:textId="77777777" w:rsidR="00E16D67" w:rsidRPr="00674C4E" w:rsidRDefault="00E16D67" w:rsidP="00674C4E">
      <w:pPr>
        <w:pStyle w:val="En-tte"/>
        <w:spacing w:line="360" w:lineRule="auto"/>
        <w:rPr>
          <w:rFonts w:ascii="Arial Narrow" w:hAnsi="Arial Narrow"/>
          <w:bCs/>
        </w:rPr>
      </w:pPr>
      <w:r w:rsidRPr="00674C4E">
        <w:rPr>
          <w:rFonts w:ascii="Arial Narrow" w:hAnsi="Arial Narrow"/>
          <w:bCs/>
        </w:rPr>
        <w:t>Par événement naturel, il faut entendre tempête, ouragan, cyclone, inondation, glissement ou affaissement de terrain, tremblement de terre, éruption volcanique, raz-de-marée.</w:t>
      </w:r>
    </w:p>
    <w:p w14:paraId="0D6344A2" w14:textId="77777777" w:rsidR="00E16D67" w:rsidRPr="00674C4E" w:rsidRDefault="00E16D67" w:rsidP="00674C4E">
      <w:pPr>
        <w:pStyle w:val="En-tte"/>
        <w:spacing w:line="360" w:lineRule="auto"/>
        <w:rPr>
          <w:rFonts w:ascii="Arial Narrow" w:hAnsi="Arial Narrow"/>
          <w:bCs/>
        </w:rPr>
      </w:pPr>
      <w:r w:rsidRPr="00674C4E">
        <w:rPr>
          <w:rFonts w:ascii="Arial Narrow" w:hAnsi="Arial Narrow"/>
          <w:bCs/>
        </w:rPr>
        <w:t>La présente clause est sans effet lorsque le sinistre est régi obligatoirement par les dispositions d’ordre public de la loi française du 13 Juillet 1982 sur les catastrophes naturelles.</w:t>
      </w:r>
    </w:p>
    <w:p w14:paraId="5AD9C0C2" w14:textId="77777777" w:rsidR="00E908E4" w:rsidRPr="00E908E4" w:rsidRDefault="00E908E4" w:rsidP="007F603B">
      <w:pPr>
        <w:pStyle w:val="En-tte"/>
        <w:spacing w:before="100" w:beforeAutospacing="1" w:after="100" w:afterAutospacing="1" w:line="360" w:lineRule="auto"/>
        <w:rPr>
          <w:rFonts w:ascii="Arial Narrow" w:hAnsi="Arial Narrow"/>
          <w:b/>
        </w:rPr>
      </w:pPr>
      <w:r w:rsidRPr="00E908E4">
        <w:rPr>
          <w:rFonts w:ascii="Arial Narrow" w:hAnsi="Arial Narrow"/>
          <w:b/>
        </w:rPr>
        <w:t>Ouvrage provisoire :</w:t>
      </w:r>
    </w:p>
    <w:p w14:paraId="3B0C73A7" w14:textId="7F981EB2" w:rsidR="00E908E4" w:rsidRPr="00E908E4" w:rsidRDefault="00E908E4" w:rsidP="007F603B">
      <w:pPr>
        <w:pStyle w:val="En-tte"/>
        <w:spacing w:before="100" w:beforeAutospacing="1" w:after="100" w:afterAutospacing="1" w:line="360" w:lineRule="auto"/>
        <w:rPr>
          <w:rFonts w:ascii="Arial Narrow" w:hAnsi="Arial Narrow"/>
          <w:bCs/>
        </w:rPr>
      </w:pPr>
      <w:r w:rsidRPr="00E908E4">
        <w:rPr>
          <w:rFonts w:ascii="Arial Narrow" w:hAnsi="Arial Narrow"/>
          <w:bCs/>
        </w:rPr>
        <w:t>Ouvrages à caractère immobilier, nécessaires à l’exécution des travaux et destinés à être retirés à la fin du chantier.</w:t>
      </w:r>
    </w:p>
    <w:p w14:paraId="67BDA628" w14:textId="77777777" w:rsidR="00E908E4" w:rsidRPr="00E908E4" w:rsidRDefault="00E908E4" w:rsidP="007F603B">
      <w:pPr>
        <w:pStyle w:val="En-tte"/>
        <w:spacing w:before="100" w:beforeAutospacing="1" w:after="100" w:afterAutospacing="1" w:line="360" w:lineRule="auto"/>
        <w:rPr>
          <w:rFonts w:ascii="Arial Narrow" w:hAnsi="Arial Narrow"/>
          <w:b/>
        </w:rPr>
      </w:pPr>
      <w:r w:rsidRPr="00E908E4">
        <w:rPr>
          <w:rFonts w:ascii="Arial Narrow" w:hAnsi="Arial Narrow"/>
          <w:b/>
        </w:rPr>
        <w:t>Sinistre :</w:t>
      </w:r>
    </w:p>
    <w:p w14:paraId="719C3A39" w14:textId="77777777" w:rsidR="00E908E4" w:rsidRDefault="00E908E4" w:rsidP="004F3F41">
      <w:pPr>
        <w:pStyle w:val="En-tte"/>
        <w:numPr>
          <w:ilvl w:val="0"/>
          <w:numId w:val="8"/>
        </w:numPr>
        <w:spacing w:before="100" w:beforeAutospacing="1" w:after="100" w:afterAutospacing="1" w:line="360" w:lineRule="auto"/>
        <w:rPr>
          <w:rFonts w:ascii="Arial Narrow" w:hAnsi="Arial Narrow"/>
          <w:bCs/>
        </w:rPr>
      </w:pPr>
      <w:r w:rsidRPr="00E908E4">
        <w:rPr>
          <w:rFonts w:ascii="Arial Narrow" w:hAnsi="Arial Narrow"/>
          <w:bCs/>
        </w:rPr>
        <w:t>Tout évènement dommageable susceptible d'entraîner la mise en jeu de la garantie.</w:t>
      </w:r>
    </w:p>
    <w:p w14:paraId="0A831910" w14:textId="6B3876B0" w:rsidR="00E908E4" w:rsidRPr="00E908E4" w:rsidRDefault="00026DDF" w:rsidP="004F3F41">
      <w:pPr>
        <w:pStyle w:val="En-tte"/>
        <w:numPr>
          <w:ilvl w:val="0"/>
          <w:numId w:val="8"/>
        </w:numPr>
        <w:spacing w:before="100" w:beforeAutospacing="1" w:after="100" w:afterAutospacing="1" w:line="360" w:lineRule="auto"/>
        <w:rPr>
          <w:rFonts w:ascii="Arial Narrow" w:hAnsi="Arial Narrow"/>
          <w:bCs/>
        </w:rPr>
      </w:pPr>
      <w:r>
        <w:rPr>
          <w:rFonts w:ascii="Arial Narrow" w:hAnsi="Arial Narrow"/>
          <w:bCs/>
        </w:rPr>
        <w:t>Pour la garantie RCMO, t</w:t>
      </w:r>
      <w:r w:rsidRPr="00026DDF">
        <w:rPr>
          <w:rFonts w:ascii="Arial Narrow" w:hAnsi="Arial Narrow"/>
          <w:bCs/>
        </w:rPr>
        <w:t>oute réclamation formulée à l’encontre de l’assuré trouvant son origine dans la réalisation de l’opération.</w:t>
      </w:r>
      <w:r w:rsidR="00674C4E">
        <w:rPr>
          <w:rFonts w:ascii="Arial Narrow" w:hAnsi="Arial Narrow"/>
          <w:bCs/>
        </w:rPr>
        <w:t xml:space="preserve"> </w:t>
      </w:r>
      <w:r w:rsidR="00E908E4" w:rsidRPr="00E908E4">
        <w:rPr>
          <w:rFonts w:ascii="Arial Narrow" w:hAnsi="Arial Narrow"/>
          <w:bCs/>
        </w:rPr>
        <w:t>Constituent un seul et même sinistre, les dommages provenant d'un même évènement ou d'une même cause technique initiale et survenant sur une même opération.</w:t>
      </w:r>
    </w:p>
    <w:p w14:paraId="62653614" w14:textId="77777777" w:rsidR="00E908E4" w:rsidRPr="00E908E4" w:rsidRDefault="00E908E4" w:rsidP="007F603B">
      <w:pPr>
        <w:pStyle w:val="En-tte"/>
        <w:spacing w:before="100" w:beforeAutospacing="1" w:after="100" w:afterAutospacing="1" w:line="360" w:lineRule="auto"/>
        <w:jc w:val="both"/>
        <w:rPr>
          <w:rFonts w:ascii="Arial Narrow" w:hAnsi="Arial Narrow"/>
          <w:b/>
        </w:rPr>
      </w:pPr>
      <w:r w:rsidRPr="00E908E4">
        <w:rPr>
          <w:rFonts w:ascii="Arial Narrow" w:hAnsi="Arial Narrow"/>
          <w:b/>
        </w:rPr>
        <w:t>Vandalisme :</w:t>
      </w:r>
    </w:p>
    <w:p w14:paraId="12438B9C" w14:textId="1213F824" w:rsidR="00E908E4" w:rsidRPr="00E908E4" w:rsidRDefault="00E908E4" w:rsidP="007F603B">
      <w:pPr>
        <w:pStyle w:val="En-tte"/>
        <w:spacing w:before="100" w:beforeAutospacing="1" w:after="100" w:afterAutospacing="1" w:line="360" w:lineRule="auto"/>
        <w:jc w:val="both"/>
        <w:rPr>
          <w:rFonts w:ascii="Arial Narrow" w:hAnsi="Arial Narrow"/>
          <w:bCs/>
        </w:rPr>
      </w:pPr>
      <w:r w:rsidRPr="00E908E4">
        <w:rPr>
          <w:rFonts w:ascii="Arial Narrow" w:hAnsi="Arial Narrow"/>
          <w:bCs/>
        </w:rPr>
        <w:t>Dommage matériel</w:t>
      </w:r>
      <w:r w:rsidRPr="00E908E4">
        <w:rPr>
          <w:rFonts w:ascii="Arial Narrow" w:hAnsi="Arial Narrow"/>
          <w:bCs/>
          <w:i/>
          <w:iCs/>
        </w:rPr>
        <w:t xml:space="preserve"> </w:t>
      </w:r>
      <w:r w:rsidRPr="00E908E4">
        <w:rPr>
          <w:rFonts w:ascii="Arial Narrow" w:hAnsi="Arial Narrow"/>
          <w:bCs/>
        </w:rPr>
        <w:t>causé sans autre mobile que la volonté de détériorer ou de détruire.</w:t>
      </w:r>
    </w:p>
    <w:p w14:paraId="444F8822" w14:textId="77777777" w:rsidR="00E908E4" w:rsidRPr="00E908E4" w:rsidRDefault="00E908E4" w:rsidP="007F603B">
      <w:pPr>
        <w:pStyle w:val="En-tte"/>
        <w:spacing w:before="100" w:beforeAutospacing="1" w:after="100" w:afterAutospacing="1" w:line="360" w:lineRule="auto"/>
        <w:jc w:val="both"/>
        <w:rPr>
          <w:rFonts w:ascii="Arial Narrow" w:hAnsi="Arial Narrow"/>
          <w:b/>
        </w:rPr>
      </w:pPr>
      <w:r w:rsidRPr="00E908E4">
        <w:rPr>
          <w:rFonts w:ascii="Arial Narrow" w:hAnsi="Arial Narrow"/>
          <w:b/>
        </w:rPr>
        <w:t xml:space="preserve">Vol : </w:t>
      </w:r>
    </w:p>
    <w:p w14:paraId="6CDD55C8" w14:textId="689DB1AC" w:rsidR="00E908E4" w:rsidRPr="00E908E4" w:rsidRDefault="00E908E4" w:rsidP="007F603B">
      <w:pPr>
        <w:pStyle w:val="En-tte"/>
        <w:spacing w:before="100" w:beforeAutospacing="1" w:after="100" w:afterAutospacing="1" w:line="360" w:lineRule="auto"/>
        <w:jc w:val="both"/>
        <w:rPr>
          <w:rFonts w:ascii="Arial Narrow" w:hAnsi="Arial Narrow"/>
          <w:bCs/>
        </w:rPr>
      </w:pPr>
      <w:r w:rsidRPr="00E908E4">
        <w:rPr>
          <w:rFonts w:ascii="Arial Narrow" w:hAnsi="Arial Narrow"/>
          <w:bCs/>
        </w:rPr>
        <w:t>Soustraction frauduleuse de la chose d’autrui.</w:t>
      </w:r>
    </w:p>
    <w:p w14:paraId="22E40F8E" w14:textId="34C203AE" w:rsidR="00E908E4" w:rsidRPr="00E908E4" w:rsidRDefault="00E908E4" w:rsidP="004F3F41">
      <w:pPr>
        <w:pStyle w:val="En-tte"/>
        <w:numPr>
          <w:ilvl w:val="0"/>
          <w:numId w:val="6"/>
        </w:numPr>
        <w:spacing w:before="100" w:beforeAutospacing="1" w:after="100" w:afterAutospacing="1" w:line="360" w:lineRule="auto"/>
        <w:rPr>
          <w:rFonts w:ascii="Arial Narrow" w:hAnsi="Arial Narrow"/>
          <w:b/>
          <w:u w:val="single"/>
        </w:rPr>
      </w:pPr>
      <w:bookmarkStart w:id="5" w:name="_Hlk143158749"/>
      <w:r w:rsidRPr="00E908E4">
        <w:rPr>
          <w:rFonts w:ascii="Arial Narrow" w:hAnsi="Arial Narrow"/>
          <w:b/>
          <w:u w:val="single"/>
        </w:rPr>
        <w:t>Garanties demandées</w:t>
      </w:r>
      <w:bookmarkEnd w:id="5"/>
    </w:p>
    <w:p w14:paraId="7B417124" w14:textId="388E82C6" w:rsidR="00E908E4" w:rsidRPr="000132F7" w:rsidRDefault="00E908E4" w:rsidP="004F3F41">
      <w:pPr>
        <w:pStyle w:val="En-tte"/>
        <w:numPr>
          <w:ilvl w:val="0"/>
          <w:numId w:val="14"/>
        </w:numPr>
        <w:spacing w:before="100" w:beforeAutospacing="1" w:after="100" w:afterAutospacing="1" w:line="360" w:lineRule="auto"/>
        <w:rPr>
          <w:rFonts w:ascii="Arial Narrow" w:hAnsi="Arial Narrow"/>
          <w:b/>
          <w:u w:val="single"/>
        </w:rPr>
      </w:pPr>
      <w:r w:rsidRPr="000132F7">
        <w:rPr>
          <w:rFonts w:ascii="Arial Narrow" w:hAnsi="Arial Narrow"/>
          <w:b/>
          <w:u w:val="single"/>
        </w:rPr>
        <w:t xml:space="preserve">Tous </w:t>
      </w:r>
      <w:r w:rsidR="00674C4E" w:rsidRPr="000132F7">
        <w:rPr>
          <w:rFonts w:ascii="Arial Narrow" w:hAnsi="Arial Narrow"/>
          <w:b/>
          <w:u w:val="single"/>
        </w:rPr>
        <w:t>R</w:t>
      </w:r>
      <w:r w:rsidRPr="000132F7">
        <w:rPr>
          <w:rFonts w:ascii="Arial Narrow" w:hAnsi="Arial Narrow"/>
          <w:b/>
          <w:u w:val="single"/>
        </w:rPr>
        <w:t xml:space="preserve">isques Chantier </w:t>
      </w:r>
    </w:p>
    <w:p w14:paraId="41AC4603" w14:textId="70DD2DA8" w:rsidR="00586268" w:rsidRPr="000132F7" w:rsidRDefault="00586268" w:rsidP="00586268">
      <w:pPr>
        <w:pStyle w:val="En-tte"/>
        <w:numPr>
          <w:ilvl w:val="0"/>
          <w:numId w:val="18"/>
        </w:numPr>
        <w:spacing w:before="100" w:beforeAutospacing="1" w:after="100" w:afterAutospacing="1" w:line="360" w:lineRule="auto"/>
        <w:rPr>
          <w:rFonts w:ascii="Arial Narrow" w:hAnsi="Arial Narrow"/>
          <w:bCs/>
          <w:u w:val="single"/>
        </w:rPr>
      </w:pPr>
      <w:bookmarkStart w:id="6" w:name="_Hlk207734646"/>
      <w:r w:rsidRPr="000132F7">
        <w:rPr>
          <w:rFonts w:ascii="Arial Narrow" w:hAnsi="Arial Narrow"/>
          <w:bCs/>
          <w:u w:val="single"/>
        </w:rPr>
        <w:t>Définitions des garanties attendues</w:t>
      </w:r>
    </w:p>
    <w:p w14:paraId="122E3EEC" w14:textId="35C99920" w:rsidR="00E908E4" w:rsidRPr="000132F7" w:rsidRDefault="00E908E4" w:rsidP="004F3F41">
      <w:pPr>
        <w:pStyle w:val="En-tte"/>
        <w:numPr>
          <w:ilvl w:val="0"/>
          <w:numId w:val="10"/>
        </w:numPr>
        <w:spacing w:before="100" w:beforeAutospacing="1" w:after="100" w:afterAutospacing="1" w:line="360" w:lineRule="auto"/>
        <w:rPr>
          <w:rFonts w:ascii="Arial Narrow" w:hAnsi="Arial Narrow"/>
          <w:i/>
          <w:iCs/>
          <w:u w:val="single"/>
        </w:rPr>
      </w:pPr>
      <w:bookmarkStart w:id="7" w:name="_Hlk143155758"/>
      <w:bookmarkEnd w:id="6"/>
      <w:r w:rsidRPr="000132F7">
        <w:rPr>
          <w:rFonts w:ascii="Arial Narrow" w:hAnsi="Arial Narrow"/>
          <w:i/>
          <w:iCs/>
          <w:u w:val="single"/>
        </w:rPr>
        <w:t>Garanties de Base</w:t>
      </w:r>
      <w:bookmarkEnd w:id="7"/>
    </w:p>
    <w:p w14:paraId="451B95FA" w14:textId="1843D112" w:rsidR="00E908E4" w:rsidRPr="000132F7" w:rsidRDefault="00E908E4" w:rsidP="004F3F41">
      <w:pPr>
        <w:pStyle w:val="En-tte"/>
        <w:numPr>
          <w:ilvl w:val="0"/>
          <w:numId w:val="11"/>
        </w:numPr>
        <w:spacing w:before="100" w:beforeAutospacing="1" w:after="100" w:afterAutospacing="1" w:line="360" w:lineRule="auto"/>
        <w:rPr>
          <w:rFonts w:ascii="Arial Narrow" w:hAnsi="Arial Narrow"/>
          <w:i/>
          <w:iCs/>
        </w:rPr>
      </w:pPr>
      <w:r w:rsidRPr="000132F7">
        <w:rPr>
          <w:rFonts w:ascii="Arial Narrow" w:hAnsi="Arial Narrow"/>
          <w:i/>
          <w:iCs/>
        </w:rPr>
        <w:t>Pendant les travaux</w:t>
      </w:r>
    </w:p>
    <w:p w14:paraId="7FD7936C" w14:textId="6788BC2B" w:rsidR="00EB264E" w:rsidRPr="00EB264E" w:rsidRDefault="00E47EA2" w:rsidP="00EB264E">
      <w:pPr>
        <w:pStyle w:val="En-tte"/>
        <w:spacing w:before="100" w:beforeAutospacing="1" w:after="100" w:afterAutospacing="1" w:line="360" w:lineRule="auto"/>
        <w:jc w:val="both"/>
        <w:rPr>
          <w:rFonts w:ascii="Arial Narrow" w:hAnsi="Arial Narrow"/>
        </w:rPr>
      </w:pPr>
      <w:bookmarkStart w:id="8" w:name="_Hlk143166348"/>
      <w:r w:rsidRPr="000132F7">
        <w:rPr>
          <w:rFonts w:ascii="Arial Narrow" w:hAnsi="Arial Narrow"/>
          <w:b/>
          <w:bCs/>
        </w:rPr>
        <w:t>Garantie Dommages matériels :</w:t>
      </w:r>
      <w:r>
        <w:rPr>
          <w:rFonts w:ascii="Arial Narrow" w:hAnsi="Arial Narrow"/>
        </w:rPr>
        <w:t xml:space="preserve"> </w:t>
      </w:r>
      <w:r w:rsidR="00DE72F1">
        <w:rPr>
          <w:rFonts w:ascii="Arial Narrow" w:hAnsi="Arial Narrow"/>
        </w:rPr>
        <w:t>La garantie</w:t>
      </w:r>
      <w:r w:rsidR="00EB264E" w:rsidRPr="00EB264E">
        <w:rPr>
          <w:rFonts w:ascii="Arial Narrow" w:hAnsi="Arial Narrow"/>
        </w:rPr>
        <w:t xml:space="preserve"> couvre les frais de remise en état des dommages ou pertes matériels ou du vol, atteignant : </w:t>
      </w:r>
    </w:p>
    <w:p w14:paraId="0C3FA0C8" w14:textId="1A3F8076" w:rsidR="00EB264E" w:rsidRPr="00EB264E" w:rsidRDefault="00EB264E" w:rsidP="004F3F41">
      <w:pPr>
        <w:pStyle w:val="En-tte"/>
        <w:numPr>
          <w:ilvl w:val="0"/>
          <w:numId w:val="16"/>
        </w:numPr>
        <w:spacing w:before="100" w:beforeAutospacing="1" w:after="100" w:afterAutospacing="1" w:line="360" w:lineRule="auto"/>
        <w:jc w:val="both"/>
        <w:rPr>
          <w:rFonts w:ascii="Arial Narrow" w:hAnsi="Arial Narrow"/>
        </w:rPr>
      </w:pPr>
      <w:r w:rsidRPr="00EB264E">
        <w:rPr>
          <w:rFonts w:ascii="Arial Narrow" w:hAnsi="Arial Narrow"/>
        </w:rPr>
        <w:t xml:space="preserve">Tous les ouvrages, équipements, matériels, fournitures, incorporés ou destinés à être incorporés aux ouvrages, ainsi que les ouvrages préparatoire ou temporaires pour autant qu’ils soient inclus dans le coût total de l’opération de construction assuré et nécessaires ou utiles à l’exécution des travaux de tout genre et nature, </w:t>
      </w:r>
    </w:p>
    <w:p w14:paraId="0007C697" w14:textId="75497E46" w:rsidR="00EB264E" w:rsidRPr="00EB264E" w:rsidRDefault="00EB264E" w:rsidP="004F3F41">
      <w:pPr>
        <w:pStyle w:val="En-tte"/>
        <w:numPr>
          <w:ilvl w:val="0"/>
          <w:numId w:val="16"/>
        </w:numPr>
        <w:spacing w:before="100" w:beforeAutospacing="1" w:after="100" w:afterAutospacing="1" w:line="360" w:lineRule="auto"/>
        <w:jc w:val="both"/>
        <w:rPr>
          <w:rFonts w:ascii="Arial Narrow" w:hAnsi="Arial Narrow"/>
        </w:rPr>
      </w:pPr>
      <w:r w:rsidRPr="00EB264E">
        <w:rPr>
          <w:rFonts w:ascii="Arial Narrow" w:hAnsi="Arial Narrow"/>
        </w:rPr>
        <w:t xml:space="preserve">Situés sur le site assuré, les terrains mis à la disposition des entreprises par le Maître d'Ouvrage pour la réalisation de l’opération, et leurs alentours, ainsi que pendant le stockage et/ou pendant le transport terrestre entre les lieux de stockage et les lieux de construction / montage y compris pendant déchargement. </w:t>
      </w:r>
    </w:p>
    <w:p w14:paraId="34AC51AA" w14:textId="77777777" w:rsidR="00EB264E" w:rsidRPr="00EB264E" w:rsidRDefault="00EB264E" w:rsidP="00EB264E">
      <w:pPr>
        <w:pStyle w:val="En-tte"/>
        <w:spacing w:before="100" w:beforeAutospacing="1" w:after="100" w:afterAutospacing="1" w:line="360" w:lineRule="auto"/>
        <w:jc w:val="both"/>
        <w:rPr>
          <w:rFonts w:ascii="Arial Narrow" w:hAnsi="Arial Narrow"/>
        </w:rPr>
      </w:pPr>
      <w:r w:rsidRPr="00EB264E">
        <w:rPr>
          <w:rFonts w:ascii="Arial Narrow" w:hAnsi="Arial Narrow"/>
        </w:rPr>
        <w:t xml:space="preserve">Les frais de remise en état comprennent les travaux de réparation et/ou de remplacement, ainsi que les frais de décontamination et d’élimination des produits toxiques, de destruction, d’enlèvement et de transports des débris et décombres, de bâchages, de retirement de l’eau ou de la boue des biens sinistrés, les études et contrôles strictement nécessaires pour permettre la reprise des travaux dans des conditions identiques à celles existantes avant le sinistre. </w:t>
      </w:r>
    </w:p>
    <w:p w14:paraId="3ECE8732" w14:textId="77777777" w:rsidR="00233E16" w:rsidRPr="00233E16" w:rsidRDefault="00233E16" w:rsidP="00233E16">
      <w:pPr>
        <w:pStyle w:val="En-tte"/>
        <w:spacing w:before="100" w:beforeAutospacing="1" w:after="100" w:afterAutospacing="1" w:line="360" w:lineRule="auto"/>
        <w:jc w:val="both"/>
        <w:rPr>
          <w:rFonts w:ascii="Arial Narrow" w:hAnsi="Arial Narrow"/>
        </w:rPr>
      </w:pPr>
      <w:r w:rsidRPr="00233E16">
        <w:rPr>
          <w:rFonts w:ascii="Arial Narrow" w:hAnsi="Arial Narrow"/>
        </w:rPr>
        <w:t xml:space="preserve">Sont donc notamment garantis les dommages matériels résultant : </w:t>
      </w:r>
    </w:p>
    <w:p w14:paraId="14254EA0" w14:textId="42DB0A7B" w:rsidR="00233E16" w:rsidRDefault="00233E16" w:rsidP="004F3F41">
      <w:pPr>
        <w:pStyle w:val="En-tte"/>
        <w:numPr>
          <w:ilvl w:val="0"/>
          <w:numId w:val="16"/>
        </w:numPr>
        <w:spacing w:before="100" w:beforeAutospacing="1" w:after="100" w:afterAutospacing="1" w:line="360" w:lineRule="auto"/>
        <w:jc w:val="both"/>
        <w:rPr>
          <w:rFonts w:ascii="Arial Narrow" w:hAnsi="Arial Narrow"/>
        </w:rPr>
      </w:pPr>
      <w:r w:rsidRPr="00233E16">
        <w:rPr>
          <w:rFonts w:ascii="Arial Narrow" w:hAnsi="Arial Narrow"/>
        </w:rPr>
        <w:t xml:space="preserve">D’erreurs de conception, de calcul, </w:t>
      </w:r>
      <w:r w:rsidR="00292278">
        <w:rPr>
          <w:rFonts w:ascii="Arial Narrow" w:hAnsi="Arial Narrow"/>
        </w:rPr>
        <w:t xml:space="preserve">de plan ou d’atelier, </w:t>
      </w:r>
      <w:r w:rsidRPr="00233E16">
        <w:rPr>
          <w:rFonts w:ascii="Arial Narrow" w:hAnsi="Arial Narrow"/>
        </w:rPr>
        <w:t xml:space="preserve">de fabrication, de </w:t>
      </w:r>
      <w:r w:rsidR="00811041">
        <w:rPr>
          <w:rFonts w:ascii="Arial Narrow" w:hAnsi="Arial Narrow"/>
        </w:rPr>
        <w:t xml:space="preserve">stockage et/ou de </w:t>
      </w:r>
      <w:r w:rsidRPr="00233E16">
        <w:rPr>
          <w:rFonts w:ascii="Arial Narrow" w:hAnsi="Arial Narrow"/>
        </w:rPr>
        <w:t xml:space="preserve">mise en </w:t>
      </w:r>
      <w:proofErr w:type="spellStart"/>
      <w:r w:rsidRPr="00233E16">
        <w:rPr>
          <w:rFonts w:ascii="Arial Narrow" w:hAnsi="Arial Narrow"/>
        </w:rPr>
        <w:t>oeuvre</w:t>
      </w:r>
      <w:proofErr w:type="spellEnd"/>
      <w:r w:rsidRPr="00233E16">
        <w:rPr>
          <w:rFonts w:ascii="Arial Narrow" w:hAnsi="Arial Narrow"/>
        </w:rPr>
        <w:t>, de démolition ou de démontage, de stockage, d'un vice de matière</w:t>
      </w:r>
      <w:r w:rsidR="00811041">
        <w:rPr>
          <w:rFonts w:ascii="Arial Narrow" w:hAnsi="Arial Narrow"/>
        </w:rPr>
        <w:t>, de matériaux ou de matières premières</w:t>
      </w:r>
      <w:r w:rsidRPr="00233E16">
        <w:rPr>
          <w:rFonts w:ascii="Arial Narrow" w:hAnsi="Arial Narrow"/>
        </w:rPr>
        <w:t xml:space="preserve"> (les dommages à la partie viciée étant également compris dans la garantie). </w:t>
      </w:r>
    </w:p>
    <w:p w14:paraId="0ADD7F03" w14:textId="3340D7CB" w:rsidR="00811041" w:rsidRPr="00233E16" w:rsidRDefault="00811041" w:rsidP="004F3F41">
      <w:pPr>
        <w:pStyle w:val="En-tte"/>
        <w:numPr>
          <w:ilvl w:val="0"/>
          <w:numId w:val="16"/>
        </w:numPr>
        <w:spacing w:before="100" w:beforeAutospacing="1" w:after="100" w:afterAutospacing="1" w:line="360" w:lineRule="auto"/>
        <w:jc w:val="both"/>
        <w:rPr>
          <w:rFonts w:ascii="Arial Narrow" w:hAnsi="Arial Narrow"/>
        </w:rPr>
      </w:pPr>
      <w:r>
        <w:rPr>
          <w:rFonts w:ascii="Arial Narrow" w:hAnsi="Arial Narrow"/>
        </w:rPr>
        <w:t xml:space="preserve">De fausses </w:t>
      </w:r>
      <w:r w:rsidR="006055E7">
        <w:rPr>
          <w:rFonts w:ascii="Arial Narrow" w:hAnsi="Arial Narrow"/>
        </w:rPr>
        <w:t>manœuvres, négligence, malveill</w:t>
      </w:r>
      <w:r w:rsidR="00E33465">
        <w:rPr>
          <w:rFonts w:ascii="Arial Narrow" w:hAnsi="Arial Narrow"/>
        </w:rPr>
        <w:t>a</w:t>
      </w:r>
      <w:r w:rsidR="006055E7">
        <w:rPr>
          <w:rFonts w:ascii="Arial Narrow" w:hAnsi="Arial Narrow"/>
        </w:rPr>
        <w:t>nce, inexpérience, imprudence de toute personne, y compris les préposés de l’assuré</w:t>
      </w:r>
      <w:r w:rsidR="00FE57D1">
        <w:rPr>
          <w:rFonts w:ascii="Arial Narrow" w:hAnsi="Arial Narrow"/>
        </w:rPr>
        <w:t>.</w:t>
      </w:r>
    </w:p>
    <w:p w14:paraId="76461235" w14:textId="33D47A5E" w:rsidR="00233E16" w:rsidRPr="00233E16" w:rsidRDefault="00233E16" w:rsidP="004F3F41">
      <w:pPr>
        <w:pStyle w:val="En-tte"/>
        <w:numPr>
          <w:ilvl w:val="0"/>
          <w:numId w:val="16"/>
        </w:numPr>
        <w:spacing w:before="100" w:beforeAutospacing="1" w:after="100" w:afterAutospacing="1" w:line="360" w:lineRule="auto"/>
        <w:jc w:val="both"/>
        <w:rPr>
          <w:rFonts w:ascii="Arial Narrow" w:hAnsi="Arial Narrow"/>
        </w:rPr>
      </w:pPr>
      <w:r w:rsidRPr="00233E16">
        <w:rPr>
          <w:rFonts w:ascii="Arial Narrow" w:hAnsi="Arial Narrow"/>
        </w:rPr>
        <w:t>D’un effondrement des ouvrages garantis, quelle qu'en soit l'origine</w:t>
      </w:r>
      <w:r w:rsidR="00FE57D1">
        <w:rPr>
          <w:rFonts w:ascii="Arial Narrow" w:hAnsi="Arial Narrow"/>
        </w:rPr>
        <w:t xml:space="preserve">, ainsi que les dépenses nécessaires pour remédier à une menace grave et/ou </w:t>
      </w:r>
      <w:r w:rsidR="001B20CE">
        <w:rPr>
          <w:rFonts w:ascii="Arial Narrow" w:hAnsi="Arial Narrow"/>
        </w:rPr>
        <w:t>imminente d’effondrement total ou partiel des ouvrages garantis</w:t>
      </w:r>
      <w:r w:rsidRPr="00233E16">
        <w:rPr>
          <w:rFonts w:ascii="Arial Narrow" w:hAnsi="Arial Narrow"/>
        </w:rPr>
        <w:t xml:space="preserve">. </w:t>
      </w:r>
    </w:p>
    <w:p w14:paraId="79358365" w14:textId="1D4A545B" w:rsidR="00233E16" w:rsidRPr="00233E16" w:rsidRDefault="00233E16" w:rsidP="004F3F41">
      <w:pPr>
        <w:pStyle w:val="En-tte"/>
        <w:numPr>
          <w:ilvl w:val="0"/>
          <w:numId w:val="16"/>
        </w:numPr>
        <w:spacing w:before="100" w:beforeAutospacing="1" w:after="100" w:afterAutospacing="1" w:line="360" w:lineRule="auto"/>
        <w:jc w:val="both"/>
        <w:rPr>
          <w:rFonts w:ascii="Arial Narrow" w:hAnsi="Arial Narrow"/>
        </w:rPr>
      </w:pPr>
      <w:r w:rsidRPr="00233E16">
        <w:rPr>
          <w:rFonts w:ascii="Arial Narrow" w:hAnsi="Arial Narrow"/>
        </w:rPr>
        <w:t xml:space="preserve">D’incendie, d'explosions, des eaux, de la foudre, </w:t>
      </w:r>
      <w:r w:rsidR="001B20CE">
        <w:rPr>
          <w:rFonts w:ascii="Arial Narrow" w:hAnsi="Arial Narrow"/>
        </w:rPr>
        <w:t xml:space="preserve">de l’électricité, </w:t>
      </w:r>
      <w:r w:rsidRPr="00233E16">
        <w:rPr>
          <w:rFonts w:ascii="Arial Narrow" w:hAnsi="Arial Narrow"/>
        </w:rPr>
        <w:t>du gel, de la grêle, de tempête, de glissement ou d'affaissement de terrains</w:t>
      </w:r>
      <w:r w:rsidR="008F621E">
        <w:rPr>
          <w:rFonts w:ascii="Arial Narrow" w:hAnsi="Arial Narrow"/>
        </w:rPr>
        <w:t>, de tous évènements naturels autres que ceux prévus ci-dessus</w:t>
      </w:r>
      <w:r w:rsidRPr="00233E16">
        <w:rPr>
          <w:rFonts w:ascii="Arial Narrow" w:hAnsi="Arial Narrow"/>
        </w:rPr>
        <w:t xml:space="preserve">. </w:t>
      </w:r>
    </w:p>
    <w:p w14:paraId="14FEBB8C" w14:textId="63D7E66E" w:rsidR="00233E16" w:rsidRDefault="00233E16" w:rsidP="004F3F41">
      <w:pPr>
        <w:pStyle w:val="En-tte"/>
        <w:numPr>
          <w:ilvl w:val="0"/>
          <w:numId w:val="16"/>
        </w:numPr>
        <w:spacing w:before="100" w:beforeAutospacing="1" w:after="100" w:afterAutospacing="1" w:line="360" w:lineRule="auto"/>
        <w:jc w:val="both"/>
        <w:rPr>
          <w:rFonts w:ascii="Arial Narrow" w:hAnsi="Arial Narrow"/>
        </w:rPr>
      </w:pPr>
      <w:r w:rsidRPr="00233E16">
        <w:rPr>
          <w:rFonts w:ascii="Arial Narrow" w:hAnsi="Arial Narrow"/>
        </w:rPr>
        <w:t xml:space="preserve">De </w:t>
      </w:r>
      <w:r w:rsidR="00572628">
        <w:rPr>
          <w:rFonts w:ascii="Arial Narrow" w:hAnsi="Arial Narrow"/>
        </w:rPr>
        <w:t>g</w:t>
      </w:r>
      <w:r w:rsidRPr="00233E16">
        <w:rPr>
          <w:rFonts w:ascii="Arial Narrow" w:hAnsi="Arial Narrow"/>
        </w:rPr>
        <w:t xml:space="preserve">rèves, d'émeutes, de mouvements populaires, </w:t>
      </w:r>
      <w:r w:rsidR="00572628">
        <w:rPr>
          <w:rFonts w:ascii="Arial Narrow" w:hAnsi="Arial Narrow"/>
        </w:rPr>
        <w:t xml:space="preserve">de look out, </w:t>
      </w:r>
      <w:r w:rsidRPr="00233E16">
        <w:rPr>
          <w:rFonts w:ascii="Arial Narrow" w:hAnsi="Arial Narrow"/>
        </w:rPr>
        <w:t xml:space="preserve">d'actes de terrorisme, de sabotage ou de vandalisme et d'attentats dans le cadre d’actions concertées ou non. </w:t>
      </w:r>
    </w:p>
    <w:p w14:paraId="2788243A" w14:textId="2308A067" w:rsidR="00AB4A0D" w:rsidRDefault="00AB4A0D" w:rsidP="004F3F41">
      <w:pPr>
        <w:pStyle w:val="En-tte"/>
        <w:numPr>
          <w:ilvl w:val="0"/>
          <w:numId w:val="16"/>
        </w:numPr>
        <w:spacing w:before="100" w:beforeAutospacing="1" w:after="100" w:afterAutospacing="1" w:line="360" w:lineRule="auto"/>
        <w:jc w:val="both"/>
        <w:rPr>
          <w:rFonts w:ascii="Arial Narrow" w:hAnsi="Arial Narrow"/>
        </w:rPr>
      </w:pPr>
      <w:r>
        <w:rPr>
          <w:rFonts w:ascii="Arial Narrow" w:hAnsi="Arial Narrow"/>
        </w:rPr>
        <w:t>D’impact, y compris par des engins de chantier ou des véhicules à moteur.</w:t>
      </w:r>
    </w:p>
    <w:p w14:paraId="755A36F1" w14:textId="7D35EC87" w:rsidR="00AB4A0D" w:rsidRDefault="005028BB" w:rsidP="004F3F41">
      <w:pPr>
        <w:pStyle w:val="En-tte"/>
        <w:numPr>
          <w:ilvl w:val="0"/>
          <w:numId w:val="16"/>
        </w:numPr>
        <w:spacing w:before="100" w:beforeAutospacing="1" w:after="100" w:afterAutospacing="1" w:line="360" w:lineRule="auto"/>
        <w:jc w:val="both"/>
        <w:rPr>
          <w:rFonts w:ascii="Arial Narrow" w:hAnsi="Arial Narrow"/>
        </w:rPr>
      </w:pPr>
      <w:r>
        <w:rPr>
          <w:rFonts w:ascii="Arial Narrow" w:hAnsi="Arial Narrow"/>
        </w:rPr>
        <w:t>De catastrophes naturelles dans les conditions fixées par la loi n° 82</w:t>
      </w:r>
      <w:r w:rsidR="007C3B5A">
        <w:rPr>
          <w:rFonts w:ascii="Arial Narrow" w:hAnsi="Arial Narrow"/>
        </w:rPr>
        <w:t>-</w:t>
      </w:r>
      <w:r>
        <w:rPr>
          <w:rFonts w:ascii="Arial Narrow" w:hAnsi="Arial Narrow"/>
        </w:rPr>
        <w:t>600 du 13 juillet 1982 et de ses textes d’application.</w:t>
      </w:r>
    </w:p>
    <w:p w14:paraId="52782305" w14:textId="4A493C28" w:rsidR="00E47EA2" w:rsidRDefault="00E47EA2" w:rsidP="00E47EA2">
      <w:pPr>
        <w:pStyle w:val="En-tte"/>
        <w:spacing w:line="360" w:lineRule="auto"/>
        <w:jc w:val="both"/>
        <w:rPr>
          <w:rFonts w:ascii="Arial Narrow" w:hAnsi="Arial Narrow"/>
          <w:bCs/>
        </w:rPr>
      </w:pPr>
      <w:r w:rsidRPr="000132F7">
        <w:rPr>
          <w:rFonts w:ascii="Arial Narrow" w:hAnsi="Arial Narrow"/>
          <w:b/>
          <w:bCs/>
        </w:rPr>
        <w:t>Garantie Dommages aux existants :</w:t>
      </w:r>
      <w:r>
        <w:rPr>
          <w:rFonts w:ascii="Arial Narrow" w:hAnsi="Arial Narrow"/>
        </w:rPr>
        <w:t xml:space="preserve"> </w:t>
      </w:r>
      <w:r w:rsidRPr="000E6F4A">
        <w:rPr>
          <w:rFonts w:ascii="Arial Narrow" w:hAnsi="Arial Narrow"/>
        </w:rPr>
        <w:t>La police a pour objet de garantir les dommages matériels</w:t>
      </w:r>
      <w:r w:rsidRPr="007A2035">
        <w:rPr>
          <w:rFonts w:ascii="Arial Narrow" w:hAnsi="Arial Narrow"/>
          <w:bCs/>
        </w:rPr>
        <w:t xml:space="preserve"> : </w:t>
      </w:r>
    </w:p>
    <w:p w14:paraId="65E44A82" w14:textId="77777777" w:rsidR="00E47EA2" w:rsidRDefault="00E47EA2" w:rsidP="00E47EA2">
      <w:pPr>
        <w:pStyle w:val="En-tte"/>
        <w:spacing w:line="360" w:lineRule="auto"/>
        <w:ind w:left="1985"/>
        <w:rPr>
          <w:rFonts w:ascii="Arial Narrow" w:hAnsi="Arial Narrow"/>
          <w:bCs/>
        </w:rPr>
      </w:pPr>
      <w:r>
        <w:rPr>
          <w:rFonts w:ascii="Arial Narrow" w:hAnsi="Arial Narrow"/>
          <w:bCs/>
        </w:rPr>
        <w:t xml:space="preserve">- </w:t>
      </w:r>
      <w:r w:rsidRPr="007A2035">
        <w:rPr>
          <w:rFonts w:ascii="Arial Narrow" w:hAnsi="Arial Narrow"/>
          <w:bCs/>
        </w:rPr>
        <w:t xml:space="preserve">atteignant les biens immobiliers, y compris les équipements le cas échéant, </w:t>
      </w:r>
    </w:p>
    <w:p w14:paraId="020B5950" w14:textId="77777777" w:rsidR="00E47EA2" w:rsidRDefault="00E47EA2" w:rsidP="00E47EA2">
      <w:pPr>
        <w:pStyle w:val="En-tte"/>
        <w:spacing w:line="360" w:lineRule="auto"/>
        <w:ind w:left="1985"/>
        <w:rPr>
          <w:rFonts w:ascii="Arial Narrow" w:hAnsi="Arial Narrow"/>
          <w:bCs/>
        </w:rPr>
      </w:pPr>
      <w:r>
        <w:rPr>
          <w:rFonts w:ascii="Arial Narrow" w:hAnsi="Arial Narrow"/>
          <w:bCs/>
        </w:rPr>
        <w:t xml:space="preserve">- </w:t>
      </w:r>
      <w:r w:rsidRPr="007A2035">
        <w:rPr>
          <w:rFonts w:ascii="Arial Narrow" w:hAnsi="Arial Narrow"/>
          <w:bCs/>
        </w:rPr>
        <w:t xml:space="preserve">qui résulteraient directement de l'exécution des travaux assurés, </w:t>
      </w:r>
    </w:p>
    <w:p w14:paraId="086DFDC0" w14:textId="77777777" w:rsidR="00E47EA2" w:rsidRDefault="00E47EA2" w:rsidP="00E47EA2">
      <w:pPr>
        <w:pStyle w:val="En-tte"/>
        <w:spacing w:line="360" w:lineRule="auto"/>
        <w:ind w:left="1985"/>
        <w:rPr>
          <w:rFonts w:ascii="Arial Narrow" w:hAnsi="Arial Narrow"/>
          <w:bCs/>
        </w:rPr>
      </w:pPr>
      <w:r>
        <w:rPr>
          <w:rFonts w:ascii="Arial Narrow" w:hAnsi="Arial Narrow"/>
          <w:bCs/>
        </w:rPr>
        <w:t xml:space="preserve">- </w:t>
      </w:r>
      <w:r w:rsidRPr="007A2035">
        <w:rPr>
          <w:rFonts w:ascii="Arial Narrow" w:hAnsi="Arial Narrow"/>
          <w:bCs/>
        </w:rPr>
        <w:t xml:space="preserve">situés sur, sous, dans, contre ou à proximité immédiate du chantier, </w:t>
      </w:r>
    </w:p>
    <w:p w14:paraId="7EAC5E41" w14:textId="77777777" w:rsidR="00E47EA2" w:rsidRPr="007A2035" w:rsidRDefault="00E47EA2" w:rsidP="00E47EA2">
      <w:pPr>
        <w:pStyle w:val="En-tte"/>
        <w:spacing w:line="360" w:lineRule="auto"/>
        <w:ind w:left="1287"/>
        <w:rPr>
          <w:rFonts w:ascii="Arial Narrow" w:hAnsi="Arial Narrow"/>
          <w:bCs/>
        </w:rPr>
      </w:pPr>
      <w:proofErr w:type="gramStart"/>
      <w:r w:rsidRPr="007A2035">
        <w:rPr>
          <w:rFonts w:ascii="Arial Narrow" w:hAnsi="Arial Narrow"/>
          <w:bCs/>
        </w:rPr>
        <w:t>et</w:t>
      </w:r>
      <w:proofErr w:type="gramEnd"/>
      <w:r w:rsidRPr="007A2035">
        <w:rPr>
          <w:rFonts w:ascii="Arial Narrow" w:hAnsi="Arial Narrow"/>
          <w:bCs/>
        </w:rPr>
        <w:t xml:space="preserve"> qui sont : </w:t>
      </w:r>
    </w:p>
    <w:p w14:paraId="35A8DA97" w14:textId="77777777" w:rsidR="00E47EA2" w:rsidRDefault="00E47EA2" w:rsidP="00E47EA2">
      <w:pPr>
        <w:pStyle w:val="En-tte"/>
        <w:spacing w:line="360" w:lineRule="auto"/>
        <w:ind w:left="1985"/>
        <w:rPr>
          <w:rFonts w:ascii="Arial Narrow" w:hAnsi="Arial Narrow"/>
          <w:bCs/>
        </w:rPr>
      </w:pPr>
      <w:r>
        <w:rPr>
          <w:rFonts w:ascii="Arial Narrow" w:hAnsi="Arial Narrow"/>
          <w:bCs/>
        </w:rPr>
        <w:t xml:space="preserve">- </w:t>
      </w:r>
      <w:r w:rsidRPr="007A2035">
        <w:rPr>
          <w:rFonts w:ascii="Arial Narrow" w:hAnsi="Arial Narrow"/>
          <w:bCs/>
        </w:rPr>
        <w:t xml:space="preserve">soit la propriété du Maître d'Ouvrage au moment de la prise d'effet de la police ou sur lequel il dispose d’un droit réel </w:t>
      </w:r>
      <w:r w:rsidRPr="007A2035">
        <w:rPr>
          <w:rFonts w:ascii="Arial Narrow" w:hAnsi="Arial Narrow"/>
          <w:bCs/>
          <w:i/>
          <w:iCs/>
        </w:rPr>
        <w:t xml:space="preserve">(Bail à construire, bail emphytéotique) </w:t>
      </w:r>
    </w:p>
    <w:p w14:paraId="29D6AEA5" w14:textId="77777777" w:rsidR="00E47EA2" w:rsidRDefault="00E47EA2" w:rsidP="00E47EA2">
      <w:pPr>
        <w:pStyle w:val="En-tte"/>
        <w:spacing w:line="360" w:lineRule="auto"/>
        <w:ind w:left="1985"/>
        <w:rPr>
          <w:rFonts w:ascii="Arial Narrow" w:hAnsi="Arial Narrow"/>
          <w:bCs/>
        </w:rPr>
      </w:pPr>
      <w:r>
        <w:rPr>
          <w:rFonts w:ascii="Arial Narrow" w:hAnsi="Arial Narrow"/>
          <w:bCs/>
        </w:rPr>
        <w:t xml:space="preserve">- </w:t>
      </w:r>
      <w:r w:rsidRPr="007A2035">
        <w:rPr>
          <w:rFonts w:ascii="Arial Narrow" w:hAnsi="Arial Narrow"/>
          <w:bCs/>
        </w:rPr>
        <w:t xml:space="preserve">soit destinés à devenir leur propriété pendant la période de construction, </w:t>
      </w:r>
    </w:p>
    <w:p w14:paraId="2BF6B6FA" w14:textId="77777777" w:rsidR="00E47EA2" w:rsidRPr="007A2035" w:rsidRDefault="00E47EA2" w:rsidP="00E47EA2">
      <w:pPr>
        <w:pStyle w:val="En-tte"/>
        <w:spacing w:line="360" w:lineRule="auto"/>
        <w:ind w:left="1985"/>
        <w:rPr>
          <w:rFonts w:ascii="Arial Narrow" w:hAnsi="Arial Narrow"/>
          <w:bCs/>
        </w:rPr>
      </w:pPr>
      <w:r>
        <w:rPr>
          <w:rFonts w:ascii="Arial Narrow" w:hAnsi="Arial Narrow"/>
          <w:bCs/>
        </w:rPr>
        <w:t xml:space="preserve">- </w:t>
      </w:r>
      <w:r w:rsidRPr="007A2035">
        <w:rPr>
          <w:rFonts w:ascii="Arial Narrow" w:hAnsi="Arial Narrow"/>
          <w:bCs/>
        </w:rPr>
        <w:t xml:space="preserve">soit la propriété du bailleur, lorsque le maître d’ouvrage est locataire du bien immobilier siège des travaux ou situés dans leur proximité immédiate. </w:t>
      </w:r>
    </w:p>
    <w:p w14:paraId="32D64FCA" w14:textId="77777777" w:rsidR="00E47EA2" w:rsidRDefault="00E47EA2" w:rsidP="00E47EA2">
      <w:pPr>
        <w:pStyle w:val="En-tte"/>
        <w:spacing w:before="100" w:beforeAutospacing="1" w:after="100" w:afterAutospacing="1" w:line="360" w:lineRule="auto"/>
        <w:ind w:left="1287"/>
        <w:rPr>
          <w:rFonts w:ascii="Arial Narrow" w:hAnsi="Arial Narrow"/>
          <w:bCs/>
        </w:rPr>
      </w:pPr>
      <w:r w:rsidRPr="007A2035">
        <w:rPr>
          <w:rFonts w:ascii="Arial Narrow" w:hAnsi="Arial Narrow"/>
          <w:bCs/>
        </w:rPr>
        <w:t>L'indemnisation sera effectuée dans les mêmes conditions que pour les travaux neufs à partir des matériaux et des techniques de construction actuels les plus adaptés, vétusté déduite pour les éléments d’équipement.</w:t>
      </w:r>
    </w:p>
    <w:p w14:paraId="07735EC4" w14:textId="77777777" w:rsidR="00E47EA2" w:rsidRPr="00233E16" w:rsidRDefault="00E47EA2" w:rsidP="00E47EA2">
      <w:pPr>
        <w:pStyle w:val="En-tte"/>
        <w:spacing w:before="100" w:beforeAutospacing="1" w:after="100" w:afterAutospacing="1" w:line="360" w:lineRule="auto"/>
        <w:jc w:val="both"/>
        <w:rPr>
          <w:rFonts w:ascii="Arial Narrow" w:hAnsi="Arial Narrow"/>
        </w:rPr>
      </w:pPr>
    </w:p>
    <w:bookmarkEnd w:id="8"/>
    <w:p w14:paraId="06C88ACB" w14:textId="77777777" w:rsidR="000132F7" w:rsidRDefault="00E908E4" w:rsidP="004F3F41">
      <w:pPr>
        <w:pStyle w:val="En-tte"/>
        <w:numPr>
          <w:ilvl w:val="0"/>
          <w:numId w:val="11"/>
        </w:numPr>
        <w:spacing w:before="100" w:beforeAutospacing="1" w:after="100" w:afterAutospacing="1" w:line="360" w:lineRule="auto"/>
        <w:rPr>
          <w:rFonts w:ascii="Arial Narrow" w:hAnsi="Arial Narrow"/>
          <w:i/>
          <w:iCs/>
        </w:rPr>
      </w:pPr>
      <w:r w:rsidRPr="000132F7">
        <w:rPr>
          <w:rFonts w:ascii="Arial Narrow" w:hAnsi="Arial Narrow"/>
          <w:i/>
          <w:iCs/>
        </w:rPr>
        <w:t>Pendant la période de maintenance</w:t>
      </w:r>
    </w:p>
    <w:p w14:paraId="2F523449" w14:textId="1AE0D5F2" w:rsidR="00A25A40" w:rsidRPr="00A25A40" w:rsidRDefault="000132F7" w:rsidP="000132F7">
      <w:pPr>
        <w:pStyle w:val="En-tte"/>
        <w:spacing w:before="100" w:beforeAutospacing="1" w:after="100" w:afterAutospacing="1" w:line="360" w:lineRule="auto"/>
        <w:ind w:left="1287"/>
        <w:rPr>
          <w:rFonts w:ascii="Arial Narrow" w:hAnsi="Arial Narrow"/>
        </w:rPr>
      </w:pPr>
      <w:r w:rsidRPr="000132F7">
        <w:rPr>
          <w:rFonts w:ascii="Arial Narrow" w:hAnsi="Arial Narrow"/>
          <w:b/>
          <w:bCs/>
        </w:rPr>
        <w:t>Garantie Maintenance visite</w:t>
      </w:r>
      <w:r w:rsidR="00E0620B" w:rsidRPr="000132F7">
        <w:rPr>
          <w:rFonts w:ascii="Arial Narrow" w:hAnsi="Arial Narrow"/>
          <w:b/>
          <w:bCs/>
        </w:rPr>
        <w:t xml:space="preserve"> (12 mois)</w:t>
      </w:r>
      <w:r w:rsidRPr="000132F7">
        <w:rPr>
          <w:rFonts w:ascii="Arial Narrow" w:hAnsi="Arial Narrow"/>
          <w:b/>
          <w:bCs/>
        </w:rPr>
        <w:t> :</w:t>
      </w:r>
      <w:r>
        <w:rPr>
          <w:rFonts w:ascii="Arial Narrow" w:hAnsi="Arial Narrow"/>
          <w:i/>
          <w:iCs/>
        </w:rPr>
        <w:t xml:space="preserve"> </w:t>
      </w:r>
      <w:r w:rsidR="00A25A40" w:rsidRPr="00A25A40">
        <w:rPr>
          <w:rFonts w:ascii="Arial Narrow" w:hAnsi="Arial Narrow"/>
          <w:szCs w:val="24"/>
        </w:rPr>
        <w:t>Pendant la période de maintenance, la garantie</w:t>
      </w:r>
      <w:r w:rsidR="00910EA6">
        <w:rPr>
          <w:rFonts w:ascii="Arial Narrow" w:hAnsi="Arial Narrow"/>
          <w:szCs w:val="24"/>
        </w:rPr>
        <w:t xml:space="preserve"> Dommages matériels</w:t>
      </w:r>
      <w:r w:rsidR="00A25A40" w:rsidRPr="00A25A40">
        <w:rPr>
          <w:rFonts w:ascii="Arial Narrow" w:hAnsi="Arial Narrow"/>
          <w:szCs w:val="24"/>
        </w:rPr>
        <w:t xml:space="preserve"> décrite ci-avant s’applique pour les dommages causés par les assurés lorsqu'ils reviennent sur le site pour exécuter dans le cadre de leurs obligations contractuelles, tous travaux de finition, mise au point, rectification, réparation y compris levées de réserves, </w:t>
      </w:r>
      <w:r w:rsidR="00A25A40" w:rsidRPr="00A25A40">
        <w:rPr>
          <w:rFonts w:ascii="Arial Narrow" w:hAnsi="Arial Narrow"/>
          <w:caps/>
          <w:szCs w:val="24"/>
        </w:rPr>
        <w:t>à l’exclusion des dommages dus à l’incendie, la foudre ou l’explosion</w:t>
      </w:r>
      <w:r w:rsidR="00A25A40" w:rsidRPr="00A25A40">
        <w:rPr>
          <w:rFonts w:ascii="Arial Narrow" w:hAnsi="Arial Narrow"/>
        </w:rPr>
        <w:t>.</w:t>
      </w:r>
    </w:p>
    <w:p w14:paraId="52C12B27" w14:textId="0CA0D83A" w:rsidR="00E908E4" w:rsidRPr="00910EA6" w:rsidRDefault="00E908E4" w:rsidP="004F3F41">
      <w:pPr>
        <w:pStyle w:val="En-tte"/>
        <w:numPr>
          <w:ilvl w:val="0"/>
          <w:numId w:val="13"/>
        </w:numPr>
        <w:spacing w:before="100" w:beforeAutospacing="1" w:after="100" w:afterAutospacing="1" w:line="360" w:lineRule="auto"/>
        <w:rPr>
          <w:rFonts w:ascii="Arial Narrow" w:hAnsi="Arial Narrow"/>
          <w:i/>
          <w:iCs/>
          <w:u w:val="single"/>
        </w:rPr>
      </w:pPr>
      <w:bookmarkStart w:id="9" w:name="_Hlk143159441"/>
      <w:r w:rsidRPr="00910EA6">
        <w:rPr>
          <w:rFonts w:ascii="Arial Narrow" w:hAnsi="Arial Narrow"/>
          <w:i/>
          <w:iCs/>
          <w:u w:val="single"/>
        </w:rPr>
        <w:t>Garanties complémentaires</w:t>
      </w:r>
      <w:bookmarkEnd w:id="9"/>
      <w:r w:rsidR="00C7266B" w:rsidRPr="00910EA6">
        <w:rPr>
          <w:rFonts w:ascii="Arial Narrow" w:hAnsi="Arial Narrow"/>
          <w:i/>
          <w:iCs/>
          <w:u w:val="single"/>
        </w:rPr>
        <w:t xml:space="preserve"> </w:t>
      </w:r>
    </w:p>
    <w:p w14:paraId="02705E30" w14:textId="7275DAB4" w:rsidR="00B27AFA" w:rsidRPr="009B40D7" w:rsidRDefault="00B27AFA" w:rsidP="009B40D7">
      <w:pPr>
        <w:pStyle w:val="Default"/>
        <w:rPr>
          <w:rFonts w:ascii="Arial Narrow" w:hAnsi="Arial Narrow"/>
          <w:sz w:val="22"/>
          <w:szCs w:val="22"/>
        </w:rPr>
      </w:pPr>
      <w:r w:rsidRPr="009B40D7">
        <w:rPr>
          <w:rFonts w:ascii="Arial Narrow" w:hAnsi="Arial Narrow"/>
          <w:sz w:val="22"/>
          <w:szCs w:val="22"/>
        </w:rPr>
        <w:t xml:space="preserve">Sont garantis, dans la limite des montants précisés aux Conditions Particulières, suite à un sinistre </w:t>
      </w:r>
      <w:r w:rsidR="00025F8A">
        <w:rPr>
          <w:rFonts w:ascii="Arial Narrow" w:hAnsi="Arial Narrow"/>
          <w:sz w:val="22"/>
          <w:szCs w:val="22"/>
        </w:rPr>
        <w:t>garanti</w:t>
      </w:r>
      <w:r w:rsidRPr="009B40D7">
        <w:rPr>
          <w:rFonts w:ascii="Arial Narrow" w:hAnsi="Arial Narrow"/>
          <w:sz w:val="22"/>
          <w:szCs w:val="22"/>
        </w:rPr>
        <w:t xml:space="preserve"> : </w:t>
      </w:r>
    </w:p>
    <w:p w14:paraId="0196B94C" w14:textId="5EDA967F" w:rsidR="009B40D7" w:rsidRPr="006B680D" w:rsidRDefault="00B27AFA" w:rsidP="00B27AFA">
      <w:pPr>
        <w:pStyle w:val="En-tte"/>
        <w:spacing w:before="100" w:beforeAutospacing="1" w:after="100" w:afterAutospacing="1" w:line="360" w:lineRule="auto"/>
        <w:rPr>
          <w:rFonts w:ascii="Arial Narrow" w:hAnsi="Arial Narrow"/>
          <w:b/>
          <w:bCs/>
        </w:rPr>
      </w:pPr>
      <w:r w:rsidRPr="006B680D">
        <w:rPr>
          <w:rFonts w:ascii="Arial Narrow" w:hAnsi="Arial Narrow"/>
          <w:b/>
          <w:bCs/>
        </w:rPr>
        <w:t>Mesures conservatoires et/ou péril imminent</w:t>
      </w:r>
      <w:r w:rsidR="009B40D7" w:rsidRPr="006B680D">
        <w:rPr>
          <w:rFonts w:ascii="Arial Narrow" w:hAnsi="Arial Narrow"/>
          <w:b/>
          <w:bCs/>
        </w:rPr>
        <w:t> </w:t>
      </w:r>
    </w:p>
    <w:p w14:paraId="5450807A" w14:textId="74BC946B" w:rsidR="00B27AFA" w:rsidRPr="009B40D7" w:rsidRDefault="00B27AFA" w:rsidP="009B40D7">
      <w:pPr>
        <w:pStyle w:val="En-tte"/>
        <w:spacing w:before="100" w:beforeAutospacing="1" w:after="100" w:afterAutospacing="1" w:line="360" w:lineRule="auto"/>
        <w:rPr>
          <w:rFonts w:ascii="Arial Narrow" w:hAnsi="Arial Narrow"/>
        </w:rPr>
      </w:pPr>
      <w:r w:rsidRPr="009B40D7">
        <w:rPr>
          <w:rFonts w:ascii="Arial Narrow" w:hAnsi="Arial Narrow"/>
        </w:rPr>
        <w:t xml:space="preserve">Les frais engagés pour éviter la survenance et/ou limiter l’aggravation des dommages matériels garantis imminents, en ce compris notamment une menace grave et imminente d'effondrement, pour autant que : </w:t>
      </w:r>
    </w:p>
    <w:p w14:paraId="2F5DB498" w14:textId="5E9AC2D1" w:rsidR="00B27AFA" w:rsidRPr="009B40D7" w:rsidRDefault="00B27AFA" w:rsidP="004F3F41">
      <w:pPr>
        <w:pStyle w:val="En-tte"/>
        <w:numPr>
          <w:ilvl w:val="0"/>
          <w:numId w:val="16"/>
        </w:numPr>
        <w:spacing w:before="100" w:beforeAutospacing="1" w:after="100" w:afterAutospacing="1" w:line="360" w:lineRule="auto"/>
        <w:rPr>
          <w:rFonts w:ascii="Arial Narrow" w:hAnsi="Arial Narrow"/>
        </w:rPr>
      </w:pPr>
      <w:r w:rsidRPr="009B40D7">
        <w:rPr>
          <w:rFonts w:ascii="Arial Narrow" w:hAnsi="Arial Narrow"/>
        </w:rPr>
        <w:t xml:space="preserve">L’urgence de la réparation ne donne pas la possibilité à l’Assuré d’obtenir l’accord de l’Assureur dans un délai permettant d’éviter l’aggravation des dommages matériels garantis et/ou la survenance d’un dommage matériel garanti, </w:t>
      </w:r>
    </w:p>
    <w:p w14:paraId="38E5F0C1" w14:textId="39404BAD" w:rsidR="00B27AFA" w:rsidRPr="009B40D7" w:rsidRDefault="00025F8A" w:rsidP="004F3F41">
      <w:pPr>
        <w:pStyle w:val="En-tte"/>
        <w:numPr>
          <w:ilvl w:val="0"/>
          <w:numId w:val="16"/>
        </w:numPr>
        <w:spacing w:before="100" w:beforeAutospacing="1" w:after="100" w:afterAutospacing="1" w:line="360" w:lineRule="auto"/>
        <w:rPr>
          <w:rFonts w:ascii="Arial Narrow" w:hAnsi="Arial Narrow"/>
        </w:rPr>
      </w:pPr>
      <w:r>
        <w:rPr>
          <w:rFonts w:ascii="Arial Narrow" w:hAnsi="Arial Narrow"/>
        </w:rPr>
        <w:t>L</w:t>
      </w:r>
      <w:r w:rsidR="00B27AFA" w:rsidRPr="009B40D7">
        <w:rPr>
          <w:rFonts w:ascii="Arial Narrow" w:hAnsi="Arial Narrow"/>
        </w:rPr>
        <w:t xml:space="preserve">a nécessité d’exposer des frais pour éviter ou limiter les dommages matériels prévisibles ne résulte pas de la carence des Assurés à se conformer à leurs obligations, </w:t>
      </w:r>
    </w:p>
    <w:p w14:paraId="6851E52B" w14:textId="46209684" w:rsidR="00B27AFA" w:rsidRPr="009B40D7" w:rsidRDefault="00B27AFA" w:rsidP="004F3F41">
      <w:pPr>
        <w:pStyle w:val="En-tte"/>
        <w:numPr>
          <w:ilvl w:val="0"/>
          <w:numId w:val="16"/>
        </w:numPr>
        <w:spacing w:before="100" w:beforeAutospacing="1" w:after="100" w:afterAutospacing="1" w:line="360" w:lineRule="auto"/>
        <w:rPr>
          <w:rFonts w:ascii="Arial Narrow" w:hAnsi="Arial Narrow"/>
        </w:rPr>
      </w:pPr>
      <w:r w:rsidRPr="009B40D7">
        <w:rPr>
          <w:rFonts w:ascii="Arial Narrow" w:hAnsi="Arial Narrow"/>
        </w:rPr>
        <w:t xml:space="preserve">Le montant des dépenses engagées par l’assuré ne soit pas supérieur au montant des dommages matériels indemnisables qui seraient survenus s’il ne les avait pas engagés. </w:t>
      </w:r>
    </w:p>
    <w:p w14:paraId="083325F2" w14:textId="09A10392" w:rsidR="00B27AFA" w:rsidRPr="009B40D7" w:rsidRDefault="00B27AFA" w:rsidP="00B27AFA">
      <w:pPr>
        <w:pStyle w:val="En-tte"/>
        <w:spacing w:before="100" w:beforeAutospacing="1" w:after="100" w:afterAutospacing="1" w:line="360" w:lineRule="auto"/>
        <w:rPr>
          <w:rFonts w:ascii="Arial Narrow" w:hAnsi="Arial Narrow"/>
        </w:rPr>
      </w:pPr>
      <w:r w:rsidRPr="009B40D7">
        <w:rPr>
          <w:rFonts w:ascii="Arial Narrow" w:hAnsi="Arial Narrow"/>
          <w:b/>
          <w:bCs/>
        </w:rPr>
        <w:t xml:space="preserve">Frais de déblaiement </w:t>
      </w:r>
    </w:p>
    <w:p w14:paraId="2D437BF3" w14:textId="77777777" w:rsidR="00B27AFA" w:rsidRPr="009B40D7" w:rsidRDefault="00B27AFA" w:rsidP="00B27AFA">
      <w:pPr>
        <w:pStyle w:val="En-tte"/>
        <w:spacing w:before="100" w:beforeAutospacing="1" w:after="100" w:afterAutospacing="1" w:line="360" w:lineRule="auto"/>
        <w:rPr>
          <w:rFonts w:ascii="Arial Narrow" w:hAnsi="Arial Narrow"/>
        </w:rPr>
      </w:pPr>
      <w:r w:rsidRPr="009B40D7">
        <w:rPr>
          <w:rFonts w:ascii="Arial Narrow" w:hAnsi="Arial Narrow"/>
        </w:rPr>
        <w:t xml:space="preserve">Les frais de démolition, déblaiement, retirement, sauvetage, nécessaires à la réparation, des biens assurés ou pour la poursuite de l'exécution de l'opération de construction assurée, </w:t>
      </w:r>
    </w:p>
    <w:p w14:paraId="10F6D440" w14:textId="42141959" w:rsidR="00B27AFA" w:rsidRPr="009B40D7" w:rsidRDefault="00B27AFA" w:rsidP="00B27AFA">
      <w:pPr>
        <w:pStyle w:val="En-tte"/>
        <w:spacing w:before="100" w:beforeAutospacing="1" w:after="100" w:afterAutospacing="1" w:line="360" w:lineRule="auto"/>
        <w:rPr>
          <w:rFonts w:ascii="Arial Narrow" w:hAnsi="Arial Narrow"/>
        </w:rPr>
      </w:pPr>
      <w:r w:rsidRPr="009B40D7">
        <w:rPr>
          <w:rFonts w:ascii="Arial Narrow" w:hAnsi="Arial Narrow"/>
          <w:b/>
          <w:bCs/>
        </w:rPr>
        <w:t xml:space="preserve">Honoraires des hommes de l’art </w:t>
      </w:r>
    </w:p>
    <w:p w14:paraId="68394CDA" w14:textId="77777777" w:rsidR="00B27AFA" w:rsidRPr="009B40D7" w:rsidRDefault="00B27AFA" w:rsidP="00B27AFA">
      <w:pPr>
        <w:pStyle w:val="En-tte"/>
        <w:spacing w:before="100" w:beforeAutospacing="1" w:after="100" w:afterAutospacing="1" w:line="360" w:lineRule="auto"/>
        <w:rPr>
          <w:rFonts w:ascii="Arial Narrow" w:hAnsi="Arial Narrow"/>
        </w:rPr>
      </w:pPr>
      <w:r w:rsidRPr="009B40D7">
        <w:rPr>
          <w:rFonts w:ascii="Arial Narrow" w:hAnsi="Arial Narrow"/>
        </w:rPr>
        <w:t xml:space="preserve">Les frais ou honoraires des Hommes de l'Art chargés des études indispensables à la réparation ou à la reconstruction des ouvrages ou parties d'ouvrages sinistrés à l’occasion d’un sinistre garanti, étant entendu que leurs missions devront être agréées par l'Assureur. </w:t>
      </w:r>
    </w:p>
    <w:p w14:paraId="79462A79" w14:textId="5291D332" w:rsidR="00B27AFA" w:rsidRPr="009B40D7" w:rsidRDefault="00B27AFA" w:rsidP="00B27AFA">
      <w:pPr>
        <w:pStyle w:val="En-tte"/>
        <w:spacing w:before="100" w:beforeAutospacing="1" w:after="100" w:afterAutospacing="1" w:line="360" w:lineRule="auto"/>
        <w:rPr>
          <w:rFonts w:ascii="Arial Narrow" w:hAnsi="Arial Narrow"/>
        </w:rPr>
      </w:pPr>
      <w:r w:rsidRPr="009B40D7">
        <w:rPr>
          <w:rFonts w:ascii="Arial Narrow" w:hAnsi="Arial Narrow"/>
          <w:b/>
          <w:bCs/>
        </w:rPr>
        <w:t xml:space="preserve">Frais supplémentaires </w:t>
      </w:r>
    </w:p>
    <w:p w14:paraId="13D857A6" w14:textId="77777777" w:rsidR="00B27AFA" w:rsidRPr="009B40D7" w:rsidRDefault="00B27AFA" w:rsidP="00B27AFA">
      <w:pPr>
        <w:pStyle w:val="En-tte"/>
        <w:spacing w:before="100" w:beforeAutospacing="1" w:after="100" w:afterAutospacing="1" w:line="360" w:lineRule="auto"/>
        <w:rPr>
          <w:rFonts w:ascii="Arial Narrow" w:hAnsi="Arial Narrow"/>
        </w:rPr>
      </w:pPr>
      <w:r w:rsidRPr="009B40D7">
        <w:rPr>
          <w:rFonts w:ascii="Arial Narrow" w:hAnsi="Arial Narrow"/>
        </w:rPr>
        <w:t xml:space="preserve">A l’occasion d’un sinistre garanti au titre de la présente police : </w:t>
      </w:r>
    </w:p>
    <w:p w14:paraId="6DA74029" w14:textId="77777777" w:rsidR="00B27AFA" w:rsidRPr="009B40D7" w:rsidRDefault="00B27AFA" w:rsidP="00B27AFA">
      <w:pPr>
        <w:pStyle w:val="En-tte"/>
        <w:spacing w:before="100" w:beforeAutospacing="1" w:after="100" w:afterAutospacing="1" w:line="360" w:lineRule="auto"/>
        <w:rPr>
          <w:rFonts w:ascii="Arial Narrow" w:hAnsi="Arial Narrow"/>
        </w:rPr>
      </w:pPr>
      <w:r w:rsidRPr="009B40D7">
        <w:rPr>
          <w:rFonts w:ascii="Arial Narrow" w:hAnsi="Arial Narrow"/>
          <w:i/>
          <w:iCs/>
        </w:rPr>
        <w:t xml:space="preserve">a) Travail de nuit et/ou pendant les jours fériés </w:t>
      </w:r>
    </w:p>
    <w:p w14:paraId="61F0486F" w14:textId="44556253" w:rsidR="006D57F9" w:rsidRDefault="00B27AFA" w:rsidP="00025F8A">
      <w:pPr>
        <w:pStyle w:val="En-tte"/>
        <w:spacing w:before="100" w:beforeAutospacing="1" w:after="100" w:afterAutospacing="1" w:line="360" w:lineRule="auto"/>
        <w:rPr>
          <w:rFonts w:ascii="Arial Narrow" w:hAnsi="Arial Narrow"/>
        </w:rPr>
      </w:pPr>
      <w:r w:rsidRPr="009B40D7">
        <w:rPr>
          <w:rFonts w:ascii="Arial Narrow" w:hAnsi="Arial Narrow"/>
        </w:rPr>
        <w:t>Les frais supplémentaires découlant des travaux de remise en état effectués en dehors des heures normales de travail que ces travaux soient effectués sur le lieu du site assuré.</w:t>
      </w:r>
    </w:p>
    <w:p w14:paraId="4E132803" w14:textId="77777777" w:rsidR="000901E3" w:rsidRPr="000901E3" w:rsidRDefault="000901E3" w:rsidP="000901E3">
      <w:pPr>
        <w:pStyle w:val="En-tte"/>
        <w:spacing w:before="100" w:beforeAutospacing="1" w:after="100" w:afterAutospacing="1" w:line="360" w:lineRule="auto"/>
        <w:rPr>
          <w:rFonts w:ascii="Arial Narrow" w:hAnsi="Arial Narrow"/>
        </w:rPr>
      </w:pPr>
      <w:r w:rsidRPr="000901E3">
        <w:rPr>
          <w:rFonts w:ascii="Arial Narrow" w:hAnsi="Arial Narrow"/>
          <w:i/>
          <w:iCs/>
        </w:rPr>
        <w:t xml:space="preserve">b) Fret express, Fret aérien </w:t>
      </w:r>
    </w:p>
    <w:p w14:paraId="4FF2DEAB" w14:textId="77777777" w:rsidR="000901E3" w:rsidRPr="000901E3" w:rsidRDefault="000901E3" w:rsidP="000901E3">
      <w:pPr>
        <w:pStyle w:val="En-tte"/>
        <w:spacing w:before="100" w:beforeAutospacing="1" w:after="100" w:afterAutospacing="1" w:line="360" w:lineRule="auto"/>
        <w:rPr>
          <w:rFonts w:ascii="Arial Narrow" w:hAnsi="Arial Narrow"/>
        </w:rPr>
      </w:pPr>
      <w:r w:rsidRPr="000901E3">
        <w:rPr>
          <w:rFonts w:ascii="Arial Narrow" w:hAnsi="Arial Narrow"/>
        </w:rPr>
        <w:t xml:space="preserve">Les frais supplémentaires de Fret express et/ou de Fret aérien que l'Assuré pourrait avoir à supporter pour mener à bien les travaux de réparation. </w:t>
      </w:r>
    </w:p>
    <w:p w14:paraId="33552F52" w14:textId="77777777" w:rsidR="000901E3" w:rsidRPr="000901E3" w:rsidRDefault="000901E3" w:rsidP="000901E3">
      <w:pPr>
        <w:pStyle w:val="En-tte"/>
        <w:spacing w:before="100" w:beforeAutospacing="1" w:after="100" w:afterAutospacing="1" w:line="360" w:lineRule="auto"/>
        <w:rPr>
          <w:rFonts w:ascii="Arial Narrow" w:hAnsi="Arial Narrow"/>
        </w:rPr>
      </w:pPr>
      <w:r w:rsidRPr="000901E3">
        <w:rPr>
          <w:rFonts w:ascii="Arial Narrow" w:hAnsi="Arial Narrow"/>
          <w:i/>
          <w:iCs/>
        </w:rPr>
        <w:t xml:space="preserve">c) Installation de chantier </w:t>
      </w:r>
    </w:p>
    <w:p w14:paraId="66053786" w14:textId="77777777" w:rsidR="000901E3" w:rsidRPr="000901E3" w:rsidRDefault="000901E3" w:rsidP="000901E3">
      <w:pPr>
        <w:pStyle w:val="En-tte"/>
        <w:spacing w:before="100" w:beforeAutospacing="1" w:after="100" w:afterAutospacing="1" w:line="360" w:lineRule="auto"/>
        <w:rPr>
          <w:rFonts w:ascii="Arial Narrow" w:hAnsi="Arial Narrow"/>
        </w:rPr>
      </w:pPr>
      <w:r w:rsidRPr="000901E3">
        <w:rPr>
          <w:rFonts w:ascii="Arial Narrow" w:hAnsi="Arial Narrow"/>
        </w:rPr>
        <w:t xml:space="preserve">Les frais engendrés par l'installation, la protection et le déroulement du chantier nécessaire à la réparation des pertes ou dommages matériels à l'Opération de construction assurée et/ou aux existants. </w:t>
      </w:r>
    </w:p>
    <w:p w14:paraId="71300E9B" w14:textId="332F5A95" w:rsidR="000901E3" w:rsidRPr="000901E3" w:rsidRDefault="000901E3" w:rsidP="000901E3">
      <w:pPr>
        <w:pStyle w:val="En-tte"/>
        <w:spacing w:before="100" w:beforeAutospacing="1" w:after="100" w:afterAutospacing="1" w:line="360" w:lineRule="auto"/>
        <w:rPr>
          <w:rFonts w:ascii="Arial Narrow" w:hAnsi="Arial Narrow"/>
        </w:rPr>
      </w:pPr>
      <w:r w:rsidRPr="000901E3">
        <w:rPr>
          <w:rFonts w:ascii="Arial Narrow" w:hAnsi="Arial Narrow"/>
          <w:b/>
          <w:bCs/>
        </w:rPr>
        <w:t xml:space="preserve">Peines et soins </w:t>
      </w:r>
    </w:p>
    <w:p w14:paraId="5BAD44F8" w14:textId="77777777" w:rsidR="000901E3" w:rsidRPr="000901E3" w:rsidRDefault="000901E3" w:rsidP="000901E3">
      <w:pPr>
        <w:pStyle w:val="En-tte"/>
        <w:spacing w:before="100" w:beforeAutospacing="1" w:after="100" w:afterAutospacing="1" w:line="360" w:lineRule="auto"/>
        <w:rPr>
          <w:rFonts w:ascii="Arial Narrow" w:hAnsi="Arial Narrow"/>
        </w:rPr>
      </w:pPr>
      <w:r w:rsidRPr="000901E3">
        <w:rPr>
          <w:rFonts w:ascii="Arial Narrow" w:hAnsi="Arial Narrow"/>
        </w:rPr>
        <w:t xml:space="preserve">Les frais de siège, administratifs, de services généraux du souscripteur, consécutifs à un événement garanti. </w:t>
      </w:r>
    </w:p>
    <w:p w14:paraId="213BD741" w14:textId="3CCCFE06" w:rsidR="000901E3" w:rsidRPr="000901E3" w:rsidRDefault="000901E3" w:rsidP="000901E3">
      <w:pPr>
        <w:pStyle w:val="En-tte"/>
        <w:spacing w:before="100" w:beforeAutospacing="1" w:after="100" w:afterAutospacing="1" w:line="360" w:lineRule="auto"/>
        <w:rPr>
          <w:rFonts w:ascii="Arial Narrow" w:hAnsi="Arial Narrow"/>
        </w:rPr>
      </w:pPr>
      <w:r w:rsidRPr="000901E3">
        <w:rPr>
          <w:rFonts w:ascii="Arial Narrow" w:hAnsi="Arial Narrow"/>
          <w:b/>
          <w:bCs/>
        </w:rPr>
        <w:t xml:space="preserve">Honoraires d’experts d’Assuré </w:t>
      </w:r>
    </w:p>
    <w:p w14:paraId="0FBDA771" w14:textId="77777777" w:rsidR="000901E3" w:rsidRPr="000901E3" w:rsidRDefault="000901E3" w:rsidP="000901E3">
      <w:pPr>
        <w:pStyle w:val="En-tte"/>
        <w:spacing w:before="100" w:beforeAutospacing="1" w:after="100" w:afterAutospacing="1" w:line="360" w:lineRule="auto"/>
        <w:rPr>
          <w:rFonts w:ascii="Arial Narrow" w:hAnsi="Arial Narrow"/>
        </w:rPr>
      </w:pPr>
      <w:r w:rsidRPr="000901E3">
        <w:rPr>
          <w:rFonts w:ascii="Arial Narrow" w:hAnsi="Arial Narrow"/>
        </w:rPr>
        <w:t xml:space="preserve">Les frais et honoraires de l'Expert auquel les Assurés feront appel pour résoudre le sinistre en concertation avec l'expert nommé par l'Assureur. </w:t>
      </w:r>
    </w:p>
    <w:p w14:paraId="79CD50D2" w14:textId="43C19F9D" w:rsidR="000901E3" w:rsidRPr="000901E3" w:rsidRDefault="000901E3" w:rsidP="000901E3">
      <w:pPr>
        <w:pStyle w:val="En-tte"/>
        <w:spacing w:before="100" w:beforeAutospacing="1" w:after="100" w:afterAutospacing="1" w:line="360" w:lineRule="auto"/>
        <w:rPr>
          <w:rFonts w:ascii="Arial Narrow" w:hAnsi="Arial Narrow"/>
        </w:rPr>
      </w:pPr>
      <w:r w:rsidRPr="000901E3">
        <w:rPr>
          <w:rFonts w:ascii="Arial Narrow" w:hAnsi="Arial Narrow"/>
          <w:b/>
          <w:bCs/>
        </w:rPr>
        <w:t xml:space="preserve">Dessins et archives </w:t>
      </w:r>
    </w:p>
    <w:p w14:paraId="54A28006" w14:textId="77777777" w:rsidR="000901E3" w:rsidRPr="000901E3" w:rsidRDefault="000901E3" w:rsidP="000901E3">
      <w:pPr>
        <w:pStyle w:val="En-tte"/>
        <w:spacing w:before="100" w:beforeAutospacing="1" w:after="100" w:afterAutospacing="1" w:line="360" w:lineRule="auto"/>
        <w:rPr>
          <w:rFonts w:ascii="Arial Narrow" w:hAnsi="Arial Narrow"/>
        </w:rPr>
      </w:pPr>
      <w:r w:rsidRPr="000901E3">
        <w:rPr>
          <w:rFonts w:ascii="Arial Narrow" w:hAnsi="Arial Narrow"/>
        </w:rPr>
        <w:t xml:space="preserve">Les frais que les Assurés devront supporter en cas de dommages matériels garantis subis par tous plans, dessins, archives, supports informatiques utilisés dans le cadre de l'exécution de l’Opération, dans la mesure où leur reconstitution peut se faire sans travaux d'analyse, d'études, de programmation. </w:t>
      </w:r>
    </w:p>
    <w:p w14:paraId="79164A35" w14:textId="21FB49A9" w:rsidR="000901E3" w:rsidRPr="000901E3" w:rsidRDefault="000901E3" w:rsidP="000901E3">
      <w:pPr>
        <w:pStyle w:val="En-tte"/>
        <w:spacing w:before="100" w:beforeAutospacing="1" w:after="100" w:afterAutospacing="1" w:line="360" w:lineRule="auto"/>
        <w:rPr>
          <w:rFonts w:ascii="Arial Narrow" w:hAnsi="Arial Narrow"/>
        </w:rPr>
      </w:pPr>
      <w:r w:rsidRPr="000901E3">
        <w:rPr>
          <w:rFonts w:ascii="Arial Narrow" w:hAnsi="Arial Narrow"/>
          <w:b/>
          <w:bCs/>
        </w:rPr>
        <w:t xml:space="preserve">Biens stockés hors site </w:t>
      </w:r>
    </w:p>
    <w:p w14:paraId="6729BFE6" w14:textId="77777777" w:rsidR="000901E3" w:rsidRPr="000901E3" w:rsidRDefault="000901E3" w:rsidP="000901E3">
      <w:pPr>
        <w:pStyle w:val="En-tte"/>
        <w:spacing w:before="100" w:beforeAutospacing="1" w:after="100" w:afterAutospacing="1" w:line="360" w:lineRule="auto"/>
        <w:rPr>
          <w:rFonts w:ascii="Arial Narrow" w:hAnsi="Arial Narrow"/>
        </w:rPr>
      </w:pPr>
      <w:r w:rsidRPr="000901E3">
        <w:rPr>
          <w:rFonts w:ascii="Arial Narrow" w:hAnsi="Arial Narrow"/>
        </w:rPr>
        <w:t xml:space="preserve">Les dommages matériels garantis affectant les biens assurés entreposés ou préfabriqués en dehors du site assuré en entrepôts intermédiaires situés en France métropolitaine. </w:t>
      </w:r>
    </w:p>
    <w:p w14:paraId="47B3C314" w14:textId="243A6CB0" w:rsidR="000901E3" w:rsidRPr="000901E3" w:rsidRDefault="000901E3" w:rsidP="000901E3">
      <w:pPr>
        <w:pStyle w:val="En-tte"/>
        <w:spacing w:before="100" w:beforeAutospacing="1" w:after="100" w:afterAutospacing="1" w:line="360" w:lineRule="auto"/>
        <w:rPr>
          <w:rFonts w:ascii="Arial Narrow" w:hAnsi="Arial Narrow"/>
        </w:rPr>
      </w:pPr>
      <w:r w:rsidRPr="000901E3">
        <w:rPr>
          <w:rFonts w:ascii="Arial Narrow" w:hAnsi="Arial Narrow"/>
          <w:b/>
          <w:bCs/>
        </w:rPr>
        <w:t xml:space="preserve">Transport terrestre </w:t>
      </w:r>
    </w:p>
    <w:p w14:paraId="70B4E8DA" w14:textId="564FBF04" w:rsidR="000901E3" w:rsidRDefault="000901E3" w:rsidP="000901E3">
      <w:pPr>
        <w:pStyle w:val="En-tte"/>
        <w:spacing w:before="100" w:beforeAutospacing="1" w:after="100" w:afterAutospacing="1" w:line="360" w:lineRule="auto"/>
        <w:rPr>
          <w:rFonts w:ascii="Arial Narrow" w:hAnsi="Arial Narrow"/>
        </w:rPr>
      </w:pPr>
      <w:r w:rsidRPr="000901E3">
        <w:rPr>
          <w:rFonts w:ascii="Arial Narrow" w:hAnsi="Arial Narrow"/>
        </w:rPr>
        <w:t>Les dommages matériels subis par les biens assurés en cours de transport terrestre entre les lieux de stockage hors site et le site assuré.</w:t>
      </w:r>
    </w:p>
    <w:p w14:paraId="18527F98" w14:textId="782D1958" w:rsidR="00586268" w:rsidRPr="00383FFD" w:rsidRDefault="00586268" w:rsidP="00586268">
      <w:pPr>
        <w:pStyle w:val="En-tte"/>
        <w:numPr>
          <w:ilvl w:val="0"/>
          <w:numId w:val="18"/>
        </w:numPr>
        <w:spacing w:before="100" w:beforeAutospacing="1" w:after="100" w:afterAutospacing="1" w:line="360" w:lineRule="auto"/>
        <w:rPr>
          <w:rFonts w:ascii="Arial Narrow" w:hAnsi="Arial Narrow"/>
          <w:u w:val="single"/>
        </w:rPr>
      </w:pPr>
      <w:r w:rsidRPr="00383FFD">
        <w:rPr>
          <w:rFonts w:ascii="Arial Narrow" w:hAnsi="Arial Narrow"/>
          <w:u w:val="single"/>
        </w:rPr>
        <w:t xml:space="preserve">Montants des garanties </w:t>
      </w:r>
      <w:r w:rsidR="00FF22E7" w:rsidRPr="00383FFD">
        <w:rPr>
          <w:rFonts w:ascii="Arial Narrow" w:hAnsi="Arial Narrow"/>
          <w:u w:val="single"/>
        </w:rPr>
        <w:t xml:space="preserve">et des franchises </w:t>
      </w:r>
      <w:r w:rsidRPr="00383FFD">
        <w:rPr>
          <w:rFonts w:ascii="Arial Narrow" w:hAnsi="Arial Narrow"/>
          <w:u w:val="single"/>
        </w:rPr>
        <w:t>attendus (a minima) :</w:t>
      </w:r>
    </w:p>
    <w:p w14:paraId="6569321F" w14:textId="55AD4A22" w:rsidR="00BD75DB" w:rsidRDefault="00FF22E7" w:rsidP="00BD75DB">
      <w:pPr>
        <w:pStyle w:val="En-tte"/>
        <w:numPr>
          <w:ilvl w:val="0"/>
          <w:numId w:val="16"/>
        </w:numPr>
        <w:spacing w:before="100" w:beforeAutospacing="1" w:after="100" w:afterAutospacing="1" w:line="360" w:lineRule="auto"/>
        <w:rPr>
          <w:rFonts w:ascii="Arial Narrow" w:hAnsi="Arial Narrow"/>
        </w:rPr>
      </w:pPr>
      <w:r w:rsidRPr="00BD75DB">
        <w:rPr>
          <w:rFonts w:ascii="Arial Narrow" w:hAnsi="Arial Narrow"/>
        </w:rPr>
        <w:t xml:space="preserve">Dommages matériels : </w:t>
      </w:r>
      <w:r w:rsidR="00BD75DB" w:rsidRPr="00BD75DB">
        <w:rPr>
          <w:rFonts w:ascii="Arial Narrow" w:hAnsi="Arial Narrow"/>
        </w:rPr>
        <w:t>20 890 113 EUR HT</w:t>
      </w:r>
    </w:p>
    <w:p w14:paraId="739B77F4" w14:textId="77777777" w:rsidR="00EF4F45" w:rsidRDefault="00EF4F45" w:rsidP="00EF4F45">
      <w:pPr>
        <w:pStyle w:val="En-tte"/>
        <w:spacing w:before="100" w:beforeAutospacing="1" w:after="100" w:afterAutospacing="1" w:line="360" w:lineRule="auto"/>
        <w:ind w:left="720"/>
        <w:rPr>
          <w:rFonts w:ascii="Arial Narrow" w:hAnsi="Arial Narrow"/>
        </w:rPr>
      </w:pPr>
      <w:r>
        <w:rPr>
          <w:rFonts w:ascii="Arial Narrow" w:hAnsi="Arial Narrow"/>
        </w:rPr>
        <w:t>Avec les sous-limitations suivantes :</w:t>
      </w:r>
    </w:p>
    <w:p w14:paraId="2E55B764" w14:textId="77777777" w:rsidR="00EF4F45" w:rsidRPr="00BD75DB" w:rsidRDefault="00EF4F45" w:rsidP="00EF4F45">
      <w:pPr>
        <w:pStyle w:val="En-tte"/>
        <w:numPr>
          <w:ilvl w:val="1"/>
          <w:numId w:val="16"/>
        </w:numPr>
        <w:spacing w:before="100" w:beforeAutospacing="1" w:after="100" w:afterAutospacing="1" w:line="360" w:lineRule="auto"/>
        <w:rPr>
          <w:rFonts w:ascii="Arial Narrow" w:hAnsi="Arial Narrow"/>
        </w:rPr>
      </w:pPr>
      <w:r w:rsidRPr="00BD75DB">
        <w:rPr>
          <w:rFonts w:ascii="Arial Narrow" w:hAnsi="Arial Narrow"/>
        </w:rPr>
        <w:t>Mesures conservatoires et/ou périls imminents : 3 000 000 EUR sur la durée de la garantie,</w:t>
      </w:r>
    </w:p>
    <w:p w14:paraId="29693299" w14:textId="77777777" w:rsidR="00EF4F45" w:rsidRPr="00BD75DB" w:rsidRDefault="00EF4F45" w:rsidP="00EF4F45">
      <w:pPr>
        <w:pStyle w:val="En-tte"/>
        <w:numPr>
          <w:ilvl w:val="1"/>
          <w:numId w:val="16"/>
        </w:numPr>
        <w:spacing w:before="100" w:beforeAutospacing="1" w:after="100" w:afterAutospacing="1" w:line="360" w:lineRule="auto"/>
        <w:rPr>
          <w:rFonts w:ascii="Arial Narrow" w:hAnsi="Arial Narrow"/>
        </w:rPr>
      </w:pPr>
      <w:r w:rsidRPr="00BD75DB">
        <w:rPr>
          <w:rFonts w:ascii="Arial Narrow" w:hAnsi="Arial Narrow"/>
        </w:rPr>
        <w:t>Frais de déblaiement : 15% du coût prévisionnel de construction avec un maximum de 1 500 000 EUR sur la durée de la garantie,</w:t>
      </w:r>
    </w:p>
    <w:p w14:paraId="43C6E50F" w14:textId="77777777" w:rsidR="00EF4F45" w:rsidRPr="00BD75DB" w:rsidRDefault="00EF4F45" w:rsidP="00EF4F45">
      <w:pPr>
        <w:pStyle w:val="En-tte"/>
        <w:numPr>
          <w:ilvl w:val="1"/>
          <w:numId w:val="16"/>
        </w:numPr>
        <w:spacing w:before="100" w:beforeAutospacing="1" w:after="100" w:afterAutospacing="1" w:line="360" w:lineRule="auto"/>
        <w:rPr>
          <w:rFonts w:ascii="Arial Narrow" w:hAnsi="Arial Narrow"/>
        </w:rPr>
      </w:pPr>
      <w:r w:rsidRPr="00BD75DB">
        <w:rPr>
          <w:rFonts w:ascii="Arial Narrow" w:hAnsi="Arial Narrow"/>
        </w:rPr>
        <w:t>Honoraires des hommes de l’art : 10% du coût prévisionnel de construction avec un maximum de 200 000 EUR sur la durée de la garantie,</w:t>
      </w:r>
    </w:p>
    <w:p w14:paraId="404E433F" w14:textId="77777777" w:rsidR="00EF4F45" w:rsidRPr="00BD75DB" w:rsidRDefault="00EF4F45" w:rsidP="00EF4F45">
      <w:pPr>
        <w:pStyle w:val="En-tte"/>
        <w:numPr>
          <w:ilvl w:val="1"/>
          <w:numId w:val="16"/>
        </w:numPr>
        <w:spacing w:before="100" w:beforeAutospacing="1" w:after="100" w:afterAutospacing="1" w:line="360" w:lineRule="auto"/>
        <w:rPr>
          <w:rFonts w:ascii="Arial Narrow" w:hAnsi="Arial Narrow"/>
        </w:rPr>
      </w:pPr>
      <w:r w:rsidRPr="00BD75DB">
        <w:rPr>
          <w:rFonts w:ascii="Arial Narrow" w:hAnsi="Arial Narrow"/>
        </w:rPr>
        <w:t>Frais supplémentaires : 10% du coût prévisionnel de construction avec un maximum de 1 500 000 EUR sur la durée de la garantie,</w:t>
      </w:r>
    </w:p>
    <w:p w14:paraId="157696B7" w14:textId="77777777" w:rsidR="00EF4F45" w:rsidRPr="00BD75DB" w:rsidRDefault="00EF4F45" w:rsidP="00EF4F45">
      <w:pPr>
        <w:pStyle w:val="En-tte"/>
        <w:numPr>
          <w:ilvl w:val="1"/>
          <w:numId w:val="16"/>
        </w:numPr>
        <w:spacing w:before="100" w:beforeAutospacing="1" w:after="100" w:afterAutospacing="1" w:line="360" w:lineRule="auto"/>
        <w:rPr>
          <w:rFonts w:ascii="Arial Narrow" w:hAnsi="Arial Narrow"/>
        </w:rPr>
      </w:pPr>
      <w:r w:rsidRPr="00BD75DB">
        <w:rPr>
          <w:rFonts w:ascii="Arial Narrow" w:hAnsi="Arial Narrow"/>
        </w:rPr>
        <w:t>Frais de confortement de sol : 1 000 000 € sur la durée de la garantie.</w:t>
      </w:r>
    </w:p>
    <w:p w14:paraId="0180A142" w14:textId="77777777" w:rsidR="00EF4F45" w:rsidRPr="00BD75DB" w:rsidRDefault="00EF4F45" w:rsidP="00EF4F45">
      <w:pPr>
        <w:pStyle w:val="En-tte"/>
        <w:numPr>
          <w:ilvl w:val="1"/>
          <w:numId w:val="16"/>
        </w:numPr>
        <w:spacing w:before="100" w:beforeAutospacing="1" w:after="100" w:afterAutospacing="1" w:line="360" w:lineRule="auto"/>
        <w:rPr>
          <w:rFonts w:ascii="Arial Narrow" w:hAnsi="Arial Narrow"/>
        </w:rPr>
      </w:pPr>
      <w:r w:rsidRPr="00BD75DB">
        <w:rPr>
          <w:rFonts w:ascii="Arial Narrow" w:hAnsi="Arial Narrow"/>
        </w:rPr>
        <w:t>Peines et soins : 3% du coût prévisionnel de construction avec un maximum de de 300 000 EUR sur la durée de la garantie,</w:t>
      </w:r>
    </w:p>
    <w:p w14:paraId="3EB70BFC" w14:textId="77777777" w:rsidR="00EF4F45" w:rsidRPr="00BD75DB" w:rsidRDefault="00EF4F45" w:rsidP="00EF4F45">
      <w:pPr>
        <w:pStyle w:val="En-tte"/>
        <w:numPr>
          <w:ilvl w:val="1"/>
          <w:numId w:val="16"/>
        </w:numPr>
        <w:spacing w:before="100" w:beforeAutospacing="1" w:after="100" w:afterAutospacing="1" w:line="360" w:lineRule="auto"/>
        <w:rPr>
          <w:rFonts w:ascii="Arial Narrow" w:hAnsi="Arial Narrow"/>
        </w:rPr>
      </w:pPr>
      <w:r w:rsidRPr="00BD75DB">
        <w:rPr>
          <w:rFonts w:ascii="Arial Narrow" w:hAnsi="Arial Narrow"/>
        </w:rPr>
        <w:t>Honoraires d’expert d’Assuré : 5% du coût prévisionnel de construction avec un maximum de de 300 000 EUR sur la durée de la garantie,</w:t>
      </w:r>
    </w:p>
    <w:p w14:paraId="0F53A66E" w14:textId="77777777" w:rsidR="00EF4F45" w:rsidRPr="00BD75DB" w:rsidRDefault="00EF4F45" w:rsidP="00EF4F45">
      <w:pPr>
        <w:pStyle w:val="En-tte"/>
        <w:numPr>
          <w:ilvl w:val="1"/>
          <w:numId w:val="16"/>
        </w:numPr>
        <w:spacing w:before="100" w:beforeAutospacing="1" w:after="100" w:afterAutospacing="1" w:line="360" w:lineRule="auto"/>
        <w:rPr>
          <w:rFonts w:ascii="Arial Narrow" w:hAnsi="Arial Narrow"/>
        </w:rPr>
      </w:pPr>
      <w:r w:rsidRPr="00BD75DB">
        <w:rPr>
          <w:rFonts w:ascii="Arial Narrow" w:hAnsi="Arial Narrow"/>
        </w:rPr>
        <w:t>Dessins et archives : 3000 000 EUR sur la durée de la garantie,</w:t>
      </w:r>
    </w:p>
    <w:p w14:paraId="17248DC6" w14:textId="77777777" w:rsidR="00EF4F45" w:rsidRPr="00BD75DB" w:rsidRDefault="00EF4F45" w:rsidP="00EF4F45">
      <w:pPr>
        <w:pStyle w:val="En-tte"/>
        <w:numPr>
          <w:ilvl w:val="1"/>
          <w:numId w:val="16"/>
        </w:numPr>
        <w:spacing w:before="100" w:beforeAutospacing="1" w:after="100" w:afterAutospacing="1" w:line="360" w:lineRule="auto"/>
        <w:rPr>
          <w:rFonts w:ascii="Arial Narrow" w:hAnsi="Arial Narrow"/>
        </w:rPr>
      </w:pPr>
      <w:r w:rsidRPr="00BD75DB">
        <w:rPr>
          <w:rFonts w:ascii="Arial Narrow" w:hAnsi="Arial Narrow"/>
        </w:rPr>
        <w:t>Biens stockés hors site : 1 000 000 EUR sur la durée de la garantie,</w:t>
      </w:r>
    </w:p>
    <w:p w14:paraId="55E83E12" w14:textId="32FE7D52" w:rsidR="00630AC1" w:rsidRDefault="00EF4F45" w:rsidP="00630AC1">
      <w:pPr>
        <w:pStyle w:val="En-tte"/>
        <w:numPr>
          <w:ilvl w:val="1"/>
          <w:numId w:val="16"/>
        </w:numPr>
        <w:spacing w:line="360" w:lineRule="auto"/>
        <w:rPr>
          <w:rFonts w:ascii="Arial Narrow" w:hAnsi="Arial Narrow"/>
        </w:rPr>
      </w:pPr>
      <w:r w:rsidRPr="00BD75DB">
        <w:rPr>
          <w:rFonts w:ascii="Arial Narrow" w:hAnsi="Arial Narrow"/>
        </w:rPr>
        <w:t>Transport terrestre : 1 000 000 EUR sur la durée de la garantie</w:t>
      </w:r>
    </w:p>
    <w:p w14:paraId="4B01744F" w14:textId="77777777" w:rsidR="00630AC1" w:rsidRDefault="00630AC1" w:rsidP="00630AC1">
      <w:pPr>
        <w:pStyle w:val="En-tte"/>
        <w:spacing w:line="360" w:lineRule="auto"/>
        <w:ind w:left="360"/>
        <w:rPr>
          <w:rFonts w:ascii="Arial Narrow" w:hAnsi="Arial Narrow"/>
        </w:rPr>
      </w:pPr>
    </w:p>
    <w:p w14:paraId="658A33E0" w14:textId="7777D3B3" w:rsidR="00BD75DB" w:rsidRDefault="00BD75DB" w:rsidP="00630AC1">
      <w:pPr>
        <w:pStyle w:val="En-tte"/>
        <w:numPr>
          <w:ilvl w:val="0"/>
          <w:numId w:val="16"/>
        </w:numPr>
        <w:spacing w:line="360" w:lineRule="auto"/>
        <w:rPr>
          <w:rFonts w:ascii="Arial Narrow" w:hAnsi="Arial Narrow"/>
        </w:rPr>
      </w:pPr>
      <w:r>
        <w:rPr>
          <w:rFonts w:ascii="Arial Narrow" w:hAnsi="Arial Narrow"/>
        </w:rPr>
        <w:t xml:space="preserve">Dommages aux existants : 3 000 000 EUR, </w:t>
      </w:r>
      <w:r w:rsidR="00D44DB2">
        <w:rPr>
          <w:rFonts w:ascii="Arial Narrow" w:hAnsi="Arial Narrow"/>
        </w:rPr>
        <w:t>limité à 2 000 000 EUR pour les IFE</w:t>
      </w:r>
    </w:p>
    <w:p w14:paraId="75324E02" w14:textId="2044AD71" w:rsidR="00FF22E7" w:rsidRDefault="00BD75DB" w:rsidP="00E039F8">
      <w:pPr>
        <w:pStyle w:val="En-tte"/>
        <w:numPr>
          <w:ilvl w:val="0"/>
          <w:numId w:val="16"/>
        </w:numPr>
        <w:spacing w:line="360" w:lineRule="auto"/>
        <w:rPr>
          <w:rFonts w:ascii="Arial Narrow" w:hAnsi="Arial Narrow"/>
        </w:rPr>
      </w:pPr>
      <w:r w:rsidRPr="00BD75DB">
        <w:rPr>
          <w:rFonts w:ascii="Arial Narrow" w:hAnsi="Arial Narrow"/>
        </w:rPr>
        <w:t>Maintenance-visite : 20 890 113 EUR HT – 12 mois</w:t>
      </w:r>
    </w:p>
    <w:p w14:paraId="661D1EE8" w14:textId="77777777" w:rsidR="00E73EA1" w:rsidRPr="00BD75DB" w:rsidRDefault="00E73EA1" w:rsidP="00E73EA1">
      <w:pPr>
        <w:pStyle w:val="En-tte"/>
        <w:numPr>
          <w:ilvl w:val="0"/>
          <w:numId w:val="16"/>
        </w:numPr>
        <w:spacing w:line="360" w:lineRule="auto"/>
        <w:rPr>
          <w:rFonts w:ascii="Arial Narrow" w:hAnsi="Arial Narrow"/>
        </w:rPr>
      </w:pPr>
      <w:r>
        <w:rPr>
          <w:rFonts w:ascii="Arial Narrow" w:hAnsi="Arial Narrow"/>
        </w:rPr>
        <w:t>Eventuelle : 15%</w:t>
      </w:r>
    </w:p>
    <w:p w14:paraId="56C9389A" w14:textId="77777777" w:rsidR="00E039F8" w:rsidRDefault="00E039F8" w:rsidP="00E039F8">
      <w:pPr>
        <w:pStyle w:val="En-tte"/>
        <w:spacing w:line="360" w:lineRule="auto"/>
        <w:ind w:left="720"/>
        <w:rPr>
          <w:rFonts w:ascii="Arial Narrow" w:hAnsi="Arial Narrow"/>
        </w:rPr>
      </w:pPr>
    </w:p>
    <w:p w14:paraId="67E07AD9" w14:textId="2B1E5325" w:rsidR="00E039F8" w:rsidRPr="00BD75DB" w:rsidRDefault="00E039F8" w:rsidP="00E039F8">
      <w:pPr>
        <w:pStyle w:val="En-tte"/>
        <w:numPr>
          <w:ilvl w:val="0"/>
          <w:numId w:val="16"/>
        </w:numPr>
        <w:spacing w:after="100" w:afterAutospacing="1" w:line="360" w:lineRule="auto"/>
        <w:rPr>
          <w:rFonts w:ascii="Arial Narrow" w:hAnsi="Arial Narrow"/>
        </w:rPr>
      </w:pPr>
      <w:r>
        <w:rPr>
          <w:rFonts w:ascii="Arial Narrow" w:hAnsi="Arial Narrow"/>
        </w:rPr>
        <w:t>Franchise : 20 000 EUR</w:t>
      </w:r>
    </w:p>
    <w:p w14:paraId="05787C92" w14:textId="7762CF56" w:rsidR="00424738" w:rsidRPr="00172EE9" w:rsidRDefault="00E908E4" w:rsidP="004F3F41">
      <w:pPr>
        <w:pStyle w:val="En-tte"/>
        <w:numPr>
          <w:ilvl w:val="0"/>
          <w:numId w:val="14"/>
        </w:numPr>
        <w:spacing w:before="100" w:beforeAutospacing="1" w:after="100" w:afterAutospacing="1" w:line="360" w:lineRule="auto"/>
        <w:rPr>
          <w:rFonts w:ascii="Arial Narrow" w:hAnsi="Arial Narrow"/>
          <w:b/>
          <w:bCs/>
          <w:u w:val="single"/>
        </w:rPr>
      </w:pPr>
      <w:bookmarkStart w:id="10" w:name="_Hlk143155701"/>
      <w:r w:rsidRPr="00172EE9">
        <w:rPr>
          <w:rFonts w:ascii="Arial Narrow" w:hAnsi="Arial Narrow"/>
          <w:b/>
          <w:bCs/>
          <w:u w:val="single"/>
        </w:rPr>
        <w:t>R</w:t>
      </w:r>
      <w:r w:rsidR="00172EE9">
        <w:rPr>
          <w:rFonts w:ascii="Arial Narrow" w:hAnsi="Arial Narrow"/>
          <w:b/>
          <w:bCs/>
          <w:u w:val="single"/>
        </w:rPr>
        <w:t>CM</w:t>
      </w:r>
      <w:r w:rsidRPr="00172EE9">
        <w:rPr>
          <w:rFonts w:ascii="Arial Narrow" w:hAnsi="Arial Narrow"/>
          <w:b/>
          <w:bCs/>
          <w:u w:val="single"/>
        </w:rPr>
        <w:t xml:space="preserve">O </w:t>
      </w:r>
      <w:bookmarkEnd w:id="10"/>
    </w:p>
    <w:p w14:paraId="11730CE7" w14:textId="6EA7613D" w:rsidR="005321C8" w:rsidRPr="00172EE9" w:rsidRDefault="005321C8" w:rsidP="005321C8">
      <w:pPr>
        <w:pStyle w:val="En-tte"/>
        <w:numPr>
          <w:ilvl w:val="0"/>
          <w:numId w:val="21"/>
        </w:numPr>
        <w:spacing w:before="100" w:beforeAutospacing="1" w:after="100" w:afterAutospacing="1" w:line="360" w:lineRule="auto"/>
        <w:rPr>
          <w:rFonts w:ascii="Arial Narrow" w:hAnsi="Arial Narrow"/>
          <w:bCs/>
          <w:u w:val="single"/>
        </w:rPr>
      </w:pPr>
      <w:r w:rsidRPr="00172EE9">
        <w:rPr>
          <w:rFonts w:ascii="Arial Narrow" w:hAnsi="Arial Narrow"/>
          <w:bCs/>
          <w:u w:val="single"/>
        </w:rPr>
        <w:t>Définitions des garanties attendues</w:t>
      </w:r>
    </w:p>
    <w:p w14:paraId="241F4B2D" w14:textId="77777777" w:rsidR="0099068D" w:rsidRPr="00172EE9" w:rsidRDefault="0099068D" w:rsidP="004F3F41">
      <w:pPr>
        <w:pStyle w:val="En-tte"/>
        <w:numPr>
          <w:ilvl w:val="0"/>
          <w:numId w:val="17"/>
        </w:numPr>
        <w:spacing w:before="100" w:beforeAutospacing="1" w:after="100" w:afterAutospacing="1" w:line="360" w:lineRule="auto"/>
        <w:rPr>
          <w:rFonts w:ascii="Arial Narrow" w:hAnsi="Arial Narrow"/>
          <w:i/>
          <w:iCs/>
          <w:u w:val="single"/>
        </w:rPr>
      </w:pPr>
      <w:r w:rsidRPr="00172EE9">
        <w:rPr>
          <w:rFonts w:ascii="Arial Narrow" w:hAnsi="Arial Narrow"/>
          <w:i/>
          <w:iCs/>
          <w:u w:val="single"/>
        </w:rPr>
        <w:t xml:space="preserve">Garantie de base </w:t>
      </w:r>
    </w:p>
    <w:p w14:paraId="6D768FDD" w14:textId="3506EDFA" w:rsidR="00181581" w:rsidRDefault="00E908E4" w:rsidP="00BB695F">
      <w:pPr>
        <w:pStyle w:val="Normal10"/>
        <w:suppressAutoHyphens/>
        <w:spacing w:line="240" w:lineRule="atLeast"/>
        <w:ind w:left="851"/>
        <w:rPr>
          <w:rFonts w:ascii="Arial Narrow" w:hAnsi="Arial Narrow"/>
          <w:color w:val="000000"/>
          <w:szCs w:val="22"/>
        </w:rPr>
      </w:pPr>
      <w:r w:rsidRPr="0099068D">
        <w:rPr>
          <w:rFonts w:ascii="Arial Narrow" w:hAnsi="Arial Narrow"/>
        </w:rPr>
        <w:t xml:space="preserve">Les </w:t>
      </w:r>
      <w:r w:rsidR="00181581" w:rsidRPr="00181581">
        <w:rPr>
          <w:rFonts w:ascii="Arial Narrow" w:hAnsi="Arial Narrow"/>
          <w:color w:val="000000"/>
          <w:szCs w:val="22"/>
        </w:rPr>
        <w:t>conséquences pécuniaires de la Responsabilité Civile pouvant lui incomber, à quelque titre que ce soit, contractuelle ou extra contractuelle, à la suite des préjudices causés aux tiers du fait de l'Opération définie aux Conditions Particulières, qu'elle soit en cours d'exécution ou terminée ou du fait des intervenants lorsqu'ils reviennent sur le site pour l'exécution de tâches contractuelles qui leur incombent.</w:t>
      </w:r>
    </w:p>
    <w:p w14:paraId="11A02DB6" w14:textId="4F3126F5" w:rsidR="00BB695F" w:rsidRPr="00E908E4" w:rsidRDefault="00BB695F" w:rsidP="00BB695F">
      <w:pPr>
        <w:pStyle w:val="En-tte"/>
        <w:tabs>
          <w:tab w:val="clear" w:pos="4536"/>
          <w:tab w:val="center" w:pos="1843"/>
        </w:tabs>
        <w:spacing w:before="100" w:beforeAutospacing="1" w:after="100" w:afterAutospacing="1" w:line="360" w:lineRule="auto"/>
        <w:rPr>
          <w:rFonts w:ascii="Arial Narrow" w:hAnsi="Arial Narrow"/>
        </w:rPr>
      </w:pPr>
      <w:r>
        <w:rPr>
          <w:rFonts w:ascii="Arial Narrow" w:hAnsi="Arial Narrow"/>
        </w:rPr>
        <w:tab/>
      </w:r>
      <w:r w:rsidRPr="00E908E4">
        <w:rPr>
          <w:rFonts w:ascii="Arial Narrow" w:hAnsi="Arial Narrow"/>
        </w:rPr>
        <w:t xml:space="preserve">Sont </w:t>
      </w:r>
      <w:r>
        <w:rPr>
          <w:rFonts w:ascii="Arial Narrow" w:hAnsi="Arial Narrow"/>
        </w:rPr>
        <w:t xml:space="preserve">notamment </w:t>
      </w:r>
      <w:r w:rsidRPr="00E908E4">
        <w:rPr>
          <w:rFonts w:ascii="Arial Narrow" w:hAnsi="Arial Narrow"/>
        </w:rPr>
        <w:t>couverts :</w:t>
      </w:r>
    </w:p>
    <w:p w14:paraId="490668EC" w14:textId="77777777" w:rsidR="00BB695F" w:rsidRPr="00E908E4" w:rsidRDefault="00BB695F" w:rsidP="00BB695F">
      <w:pPr>
        <w:pStyle w:val="En-tte"/>
        <w:numPr>
          <w:ilvl w:val="0"/>
          <w:numId w:val="15"/>
        </w:numPr>
        <w:spacing w:before="100" w:beforeAutospacing="1" w:after="100" w:afterAutospacing="1" w:line="360" w:lineRule="auto"/>
        <w:rPr>
          <w:rFonts w:ascii="Arial Narrow" w:hAnsi="Arial Narrow"/>
        </w:rPr>
      </w:pPr>
      <w:proofErr w:type="gramStart"/>
      <w:r w:rsidRPr="00E908E4">
        <w:rPr>
          <w:rFonts w:ascii="Arial Narrow" w:hAnsi="Arial Narrow"/>
        </w:rPr>
        <w:t>les</w:t>
      </w:r>
      <w:proofErr w:type="gramEnd"/>
      <w:r w:rsidRPr="00E908E4">
        <w:rPr>
          <w:rFonts w:ascii="Arial Narrow" w:hAnsi="Arial Narrow"/>
        </w:rPr>
        <w:t xml:space="preserve"> dommages corporels, matériels, immatériels consécutifs</w:t>
      </w:r>
      <w:r>
        <w:rPr>
          <w:rFonts w:ascii="Arial Narrow" w:hAnsi="Arial Narrow"/>
        </w:rPr>
        <w:t xml:space="preserve"> ou non consécutifs</w:t>
      </w:r>
      <w:r w:rsidRPr="00E908E4">
        <w:rPr>
          <w:rFonts w:ascii="Arial Narrow" w:hAnsi="Arial Narrow"/>
        </w:rPr>
        <w:t xml:space="preserve">, </w:t>
      </w:r>
    </w:p>
    <w:p w14:paraId="15F3FC5B" w14:textId="77777777" w:rsidR="00BB695F" w:rsidRDefault="00BB695F" w:rsidP="00BB695F">
      <w:pPr>
        <w:pStyle w:val="En-tte"/>
        <w:numPr>
          <w:ilvl w:val="0"/>
          <w:numId w:val="15"/>
        </w:numPr>
        <w:spacing w:before="100" w:beforeAutospacing="1" w:after="100" w:afterAutospacing="1" w:line="360" w:lineRule="auto"/>
        <w:rPr>
          <w:rFonts w:ascii="Arial Narrow" w:hAnsi="Arial Narrow"/>
        </w:rPr>
      </w:pPr>
      <w:r w:rsidRPr="00E908E4">
        <w:rPr>
          <w:rFonts w:ascii="Arial Narrow" w:hAnsi="Arial Narrow"/>
        </w:rPr>
        <w:t xml:space="preserve">Garantie subséquente : </w:t>
      </w:r>
      <w:r>
        <w:rPr>
          <w:rFonts w:ascii="Arial Narrow" w:hAnsi="Arial Narrow"/>
        </w:rPr>
        <w:t>10</w:t>
      </w:r>
      <w:r w:rsidRPr="00E908E4">
        <w:rPr>
          <w:rFonts w:ascii="Arial Narrow" w:hAnsi="Arial Narrow"/>
        </w:rPr>
        <w:t xml:space="preserve"> ans minimum.</w:t>
      </w:r>
    </w:p>
    <w:p w14:paraId="02E155C1" w14:textId="77777777" w:rsidR="00BB695F" w:rsidRPr="007E277F" w:rsidRDefault="00BB695F" w:rsidP="00181581">
      <w:pPr>
        <w:pStyle w:val="Normal10"/>
        <w:suppressAutoHyphens/>
        <w:spacing w:line="240" w:lineRule="atLeast"/>
        <w:ind w:left="1276"/>
        <w:rPr>
          <w:rFonts w:ascii="Raleway" w:hAnsi="Raleway"/>
          <w:color w:val="000000"/>
          <w:sz w:val="20"/>
        </w:rPr>
      </w:pPr>
    </w:p>
    <w:p w14:paraId="2574B8DD" w14:textId="4F6C18CE" w:rsidR="00DC3C82" w:rsidRDefault="00680326" w:rsidP="004F3F41">
      <w:pPr>
        <w:pStyle w:val="En-tte"/>
        <w:numPr>
          <w:ilvl w:val="0"/>
          <w:numId w:val="17"/>
        </w:numPr>
        <w:spacing w:before="100" w:beforeAutospacing="1" w:after="100" w:afterAutospacing="1" w:line="360" w:lineRule="auto"/>
        <w:rPr>
          <w:rFonts w:ascii="Arial Narrow" w:hAnsi="Arial Narrow"/>
        </w:rPr>
      </w:pPr>
      <w:r w:rsidRPr="00172EE9">
        <w:rPr>
          <w:rFonts w:ascii="Arial Narrow" w:hAnsi="Arial Narrow"/>
          <w:i/>
          <w:iCs/>
          <w:u w:val="single"/>
        </w:rPr>
        <w:t>Garanties complémentaires</w:t>
      </w:r>
      <w:r>
        <w:rPr>
          <w:rFonts w:ascii="Arial Narrow" w:hAnsi="Arial Narrow"/>
        </w:rPr>
        <w:t> :</w:t>
      </w:r>
    </w:p>
    <w:p w14:paraId="7400D699" w14:textId="6517420E" w:rsidR="00753E08" w:rsidRPr="00753E08" w:rsidRDefault="00753E08" w:rsidP="00753E08">
      <w:pPr>
        <w:pStyle w:val="Default"/>
        <w:spacing w:before="100" w:beforeAutospacing="1" w:after="100" w:afterAutospacing="1" w:line="360" w:lineRule="auto"/>
        <w:ind w:left="1287"/>
        <w:rPr>
          <w:rFonts w:ascii="Arial Narrow" w:hAnsi="Arial Narrow" w:cstheme="minorBidi"/>
          <w:color w:val="auto"/>
          <w:sz w:val="22"/>
          <w:szCs w:val="22"/>
        </w:rPr>
      </w:pPr>
      <w:r w:rsidRPr="00753E08">
        <w:rPr>
          <w:rFonts w:ascii="Arial Narrow" w:hAnsi="Arial Narrow" w:cstheme="minorBidi"/>
          <w:color w:val="auto"/>
          <w:sz w:val="22"/>
          <w:szCs w:val="22"/>
        </w:rPr>
        <w:t>De plus, sont notamment couvertes</w:t>
      </w:r>
      <w:r>
        <w:rPr>
          <w:rFonts w:ascii="Arial Narrow" w:hAnsi="Arial Narrow" w:cstheme="minorBidi"/>
          <w:color w:val="auto"/>
          <w:sz w:val="22"/>
          <w:szCs w:val="22"/>
        </w:rPr>
        <w:t xml:space="preserve">, </w:t>
      </w:r>
      <w:r w:rsidRPr="00753E08">
        <w:rPr>
          <w:rFonts w:ascii="Arial Narrow" w:hAnsi="Arial Narrow" w:cstheme="minorBidi"/>
          <w:color w:val="auto"/>
          <w:sz w:val="22"/>
          <w:szCs w:val="22"/>
        </w:rPr>
        <w:t xml:space="preserve">les conséquences pécuniaires de la Responsabilité Civile que l’Assuré peut encourir : </w:t>
      </w:r>
    </w:p>
    <w:p w14:paraId="5CBE43FA" w14:textId="77777777" w:rsidR="005A135B" w:rsidRPr="005A135B" w:rsidRDefault="005A135B" w:rsidP="005A135B">
      <w:pPr>
        <w:pStyle w:val="Default"/>
        <w:spacing w:before="100" w:beforeAutospacing="1" w:after="100" w:afterAutospacing="1" w:line="360" w:lineRule="auto"/>
        <w:ind w:left="1287"/>
        <w:rPr>
          <w:rFonts w:ascii="Arial Narrow" w:hAnsi="Arial Narrow" w:cstheme="minorBidi"/>
          <w:b/>
          <w:bCs/>
          <w:color w:val="auto"/>
          <w:sz w:val="22"/>
          <w:szCs w:val="22"/>
        </w:rPr>
      </w:pPr>
      <w:bookmarkStart w:id="11" w:name="_Toc352670074"/>
      <w:r w:rsidRPr="005A135B">
        <w:rPr>
          <w:rFonts w:ascii="Arial Narrow" w:hAnsi="Arial Narrow" w:cstheme="minorBidi"/>
          <w:b/>
          <w:bCs/>
          <w:color w:val="auto"/>
          <w:sz w:val="22"/>
          <w:szCs w:val="22"/>
        </w:rPr>
        <w:t>Visite de chantier et manifestations</w:t>
      </w:r>
      <w:bookmarkEnd w:id="11"/>
    </w:p>
    <w:p w14:paraId="0A42AA36" w14:textId="77777777" w:rsidR="005A135B" w:rsidRPr="005A135B" w:rsidRDefault="005A135B" w:rsidP="005A135B">
      <w:pPr>
        <w:pStyle w:val="Default"/>
        <w:spacing w:before="100" w:beforeAutospacing="1" w:after="100" w:afterAutospacing="1" w:line="360" w:lineRule="auto"/>
        <w:ind w:left="1287"/>
        <w:rPr>
          <w:rFonts w:ascii="Arial Narrow" w:hAnsi="Arial Narrow" w:cstheme="minorBidi"/>
          <w:color w:val="auto"/>
          <w:sz w:val="22"/>
          <w:szCs w:val="22"/>
        </w:rPr>
      </w:pPr>
      <w:r w:rsidRPr="005A135B">
        <w:rPr>
          <w:rFonts w:ascii="Arial Narrow" w:hAnsi="Arial Narrow" w:cstheme="minorBidi"/>
          <w:color w:val="auto"/>
          <w:sz w:val="22"/>
          <w:szCs w:val="22"/>
        </w:rPr>
        <w:t>A la suite de dommages causés aux tiers, lors d'une visite, réunion ou manifestation y compris journées portes ouvertes organisées du fait ou à l'occasion de la réalisation de l'Opération.</w:t>
      </w:r>
    </w:p>
    <w:p w14:paraId="3A888BAC" w14:textId="77777777" w:rsidR="005A135B" w:rsidRPr="005A135B" w:rsidRDefault="005A135B" w:rsidP="005A135B">
      <w:pPr>
        <w:pStyle w:val="Default"/>
        <w:spacing w:before="100" w:beforeAutospacing="1" w:after="100" w:afterAutospacing="1" w:line="360" w:lineRule="auto"/>
        <w:ind w:left="1287"/>
        <w:rPr>
          <w:rFonts w:ascii="Arial Narrow" w:hAnsi="Arial Narrow" w:cstheme="minorBidi"/>
          <w:b/>
          <w:bCs/>
          <w:color w:val="auto"/>
          <w:sz w:val="22"/>
          <w:szCs w:val="22"/>
        </w:rPr>
      </w:pPr>
      <w:bookmarkStart w:id="12" w:name="_Ref350171601"/>
      <w:bookmarkStart w:id="13" w:name="_Toc352670075"/>
      <w:r w:rsidRPr="005A135B">
        <w:rPr>
          <w:rFonts w:ascii="Arial Narrow" w:hAnsi="Arial Narrow" w:cstheme="minorBidi"/>
          <w:b/>
          <w:bCs/>
          <w:color w:val="auto"/>
          <w:sz w:val="22"/>
          <w:szCs w:val="22"/>
        </w:rPr>
        <w:t>Cahier des charges</w:t>
      </w:r>
      <w:bookmarkEnd w:id="12"/>
      <w:bookmarkEnd w:id="13"/>
    </w:p>
    <w:p w14:paraId="236305DA" w14:textId="77777777" w:rsidR="005A135B" w:rsidRPr="005A135B" w:rsidRDefault="005A135B" w:rsidP="005A135B">
      <w:pPr>
        <w:pStyle w:val="Default"/>
        <w:spacing w:before="100" w:beforeAutospacing="1" w:after="100" w:afterAutospacing="1" w:line="360" w:lineRule="auto"/>
        <w:ind w:left="1287"/>
        <w:rPr>
          <w:rFonts w:ascii="Arial Narrow" w:hAnsi="Arial Narrow" w:cstheme="minorBidi"/>
          <w:color w:val="auto"/>
          <w:sz w:val="22"/>
          <w:szCs w:val="22"/>
        </w:rPr>
      </w:pPr>
      <w:r w:rsidRPr="005A135B">
        <w:rPr>
          <w:rFonts w:ascii="Arial Narrow" w:hAnsi="Arial Narrow" w:cstheme="minorBidi"/>
          <w:color w:val="auto"/>
          <w:sz w:val="22"/>
          <w:szCs w:val="22"/>
        </w:rPr>
        <w:t xml:space="preserve">Du fait des cahiers des charges régissant certains travaux pour le compte de l'Etat, des Collectivités Publiques, les concessionnaires tels que FRANCE TELECOM., EDF, </w:t>
      </w:r>
      <w:proofErr w:type="spellStart"/>
      <w:r w:rsidRPr="005A135B">
        <w:rPr>
          <w:rFonts w:ascii="Arial Narrow" w:hAnsi="Arial Narrow" w:cstheme="minorBidi"/>
          <w:color w:val="auto"/>
          <w:sz w:val="22"/>
          <w:szCs w:val="22"/>
        </w:rPr>
        <w:t>GrDF</w:t>
      </w:r>
      <w:proofErr w:type="spellEnd"/>
      <w:r w:rsidRPr="005A135B">
        <w:rPr>
          <w:rFonts w:ascii="Arial Narrow" w:hAnsi="Arial Narrow" w:cstheme="minorBidi"/>
          <w:color w:val="auto"/>
          <w:sz w:val="22"/>
          <w:szCs w:val="22"/>
        </w:rPr>
        <w:t xml:space="preserve">, </w:t>
      </w:r>
      <w:proofErr w:type="gramStart"/>
      <w:r w:rsidRPr="005A135B">
        <w:rPr>
          <w:rFonts w:ascii="Arial Narrow" w:hAnsi="Arial Narrow" w:cstheme="minorBidi"/>
          <w:color w:val="auto"/>
          <w:sz w:val="22"/>
          <w:szCs w:val="22"/>
        </w:rPr>
        <w:t>etc..</w:t>
      </w:r>
      <w:proofErr w:type="gramEnd"/>
      <w:r w:rsidRPr="005A135B">
        <w:rPr>
          <w:rFonts w:ascii="Arial Narrow" w:hAnsi="Arial Narrow" w:cstheme="minorBidi"/>
          <w:color w:val="auto"/>
          <w:sz w:val="22"/>
          <w:szCs w:val="22"/>
        </w:rPr>
        <w:t xml:space="preserve"> Il est convenu que l'assureur renonce à tous recours qu'il serait en droit d'exercer à l'encontre de ces organismes et de leurs préposés.</w:t>
      </w:r>
    </w:p>
    <w:p w14:paraId="5F359395" w14:textId="368ECACC" w:rsidR="00753E08" w:rsidRPr="00283F94" w:rsidRDefault="00753E08" w:rsidP="00753E08">
      <w:pPr>
        <w:pStyle w:val="Default"/>
        <w:spacing w:before="100" w:beforeAutospacing="1" w:after="100" w:afterAutospacing="1" w:line="360" w:lineRule="auto"/>
        <w:ind w:left="1287"/>
        <w:rPr>
          <w:rFonts w:ascii="Arial Narrow" w:hAnsi="Arial Narrow" w:cstheme="minorBidi"/>
          <w:b/>
          <w:bCs/>
          <w:color w:val="auto"/>
          <w:sz w:val="22"/>
          <w:szCs w:val="22"/>
        </w:rPr>
      </w:pPr>
      <w:r w:rsidRPr="00283F94">
        <w:rPr>
          <w:rFonts w:ascii="Arial Narrow" w:hAnsi="Arial Narrow" w:cstheme="minorBidi"/>
          <w:b/>
          <w:bCs/>
          <w:color w:val="auto"/>
          <w:sz w:val="22"/>
          <w:szCs w:val="22"/>
        </w:rPr>
        <w:t xml:space="preserve">Atteinte à </w:t>
      </w:r>
      <w:r w:rsidRPr="005A135B">
        <w:rPr>
          <w:rFonts w:ascii="Arial Narrow" w:hAnsi="Arial Narrow" w:cstheme="minorBidi"/>
          <w:b/>
          <w:bCs/>
          <w:color w:val="auto"/>
          <w:sz w:val="22"/>
          <w:szCs w:val="22"/>
        </w:rPr>
        <w:t>l’environnement accidentelle</w:t>
      </w:r>
      <w:r w:rsidRPr="00283F94">
        <w:rPr>
          <w:rFonts w:ascii="Arial Narrow" w:hAnsi="Arial Narrow" w:cstheme="minorBidi"/>
          <w:b/>
          <w:bCs/>
          <w:color w:val="auto"/>
          <w:sz w:val="22"/>
          <w:szCs w:val="22"/>
        </w:rPr>
        <w:t xml:space="preserve"> </w:t>
      </w:r>
    </w:p>
    <w:p w14:paraId="256B9977" w14:textId="77777777" w:rsidR="00753E08" w:rsidRDefault="00753E08" w:rsidP="00753E08">
      <w:pPr>
        <w:pStyle w:val="Default"/>
        <w:spacing w:before="100" w:beforeAutospacing="1" w:after="100" w:afterAutospacing="1" w:line="360" w:lineRule="auto"/>
        <w:ind w:left="1287"/>
        <w:rPr>
          <w:rFonts w:ascii="Arial Narrow" w:hAnsi="Arial Narrow" w:cstheme="minorBidi"/>
          <w:color w:val="auto"/>
          <w:sz w:val="22"/>
          <w:szCs w:val="22"/>
        </w:rPr>
      </w:pPr>
      <w:r w:rsidRPr="00753E08">
        <w:rPr>
          <w:rFonts w:ascii="Arial Narrow" w:hAnsi="Arial Narrow" w:cstheme="minorBidi"/>
          <w:color w:val="auto"/>
          <w:sz w:val="22"/>
          <w:szCs w:val="22"/>
        </w:rPr>
        <w:t xml:space="preserve">En raison des dommages corporels, matériels et immatériels subis par les tiers quand ces dommages résultent d'atteintes à l'environnement accidentelles consécutives à des faits fortuits commis à l'occasion de la réalisation de l’opération assurée. </w:t>
      </w:r>
    </w:p>
    <w:p w14:paraId="40590640" w14:textId="77777777" w:rsidR="00131DBF" w:rsidRPr="00131DBF" w:rsidRDefault="00131DBF" w:rsidP="00131DBF">
      <w:pPr>
        <w:pStyle w:val="Default"/>
        <w:spacing w:before="100" w:beforeAutospacing="1" w:after="100" w:afterAutospacing="1" w:line="360" w:lineRule="auto"/>
        <w:ind w:left="1287"/>
        <w:rPr>
          <w:rFonts w:ascii="Arial Narrow" w:hAnsi="Arial Narrow" w:cstheme="minorBidi"/>
          <w:b/>
          <w:bCs/>
          <w:color w:val="auto"/>
          <w:sz w:val="22"/>
          <w:szCs w:val="22"/>
        </w:rPr>
      </w:pPr>
      <w:bookmarkStart w:id="14" w:name="_Ref347324150"/>
      <w:r w:rsidRPr="00131DBF">
        <w:rPr>
          <w:rFonts w:ascii="Arial Narrow" w:hAnsi="Arial Narrow" w:cstheme="minorBidi"/>
          <w:b/>
          <w:bCs/>
          <w:color w:val="auto"/>
          <w:sz w:val="22"/>
          <w:szCs w:val="22"/>
        </w:rPr>
        <w:t>Véhicules déplacés</w:t>
      </w:r>
      <w:bookmarkEnd w:id="14"/>
    </w:p>
    <w:p w14:paraId="32518D1B" w14:textId="77777777" w:rsidR="00131DBF" w:rsidRPr="00131DBF" w:rsidRDefault="00131DBF" w:rsidP="00131DBF">
      <w:pPr>
        <w:pStyle w:val="Default"/>
        <w:spacing w:before="100" w:beforeAutospacing="1" w:after="100" w:afterAutospacing="1" w:line="360" w:lineRule="auto"/>
        <w:ind w:left="1287"/>
        <w:rPr>
          <w:rFonts w:ascii="Arial Narrow" w:hAnsi="Arial Narrow" w:cstheme="minorBidi"/>
          <w:color w:val="auto"/>
          <w:sz w:val="22"/>
          <w:szCs w:val="22"/>
        </w:rPr>
      </w:pPr>
      <w:r w:rsidRPr="00131DBF">
        <w:rPr>
          <w:rFonts w:ascii="Arial Narrow" w:hAnsi="Arial Narrow" w:cstheme="minorBidi"/>
          <w:color w:val="auto"/>
          <w:sz w:val="22"/>
          <w:szCs w:val="22"/>
        </w:rPr>
        <w:t>Au cas où elle serait engagée du fait du déplacement, sur la distance strictement indispensable pour qu'ils ne fassent plus obstacle aux travaux, d'animaux ou de véhicules quelconques n'appartenant pas à l’Assuré, ni à ses préposés et dont la garde ne leur a pas été confiée.</w:t>
      </w:r>
    </w:p>
    <w:p w14:paraId="7D9F2610" w14:textId="77777777" w:rsidR="00131DBF" w:rsidRPr="00131DBF" w:rsidRDefault="00131DBF" w:rsidP="00131DBF">
      <w:pPr>
        <w:pStyle w:val="Default"/>
        <w:spacing w:before="100" w:beforeAutospacing="1" w:after="100" w:afterAutospacing="1" w:line="360" w:lineRule="auto"/>
        <w:ind w:left="1287"/>
        <w:rPr>
          <w:rFonts w:ascii="Arial Narrow" w:hAnsi="Arial Narrow" w:cstheme="minorBidi"/>
          <w:b/>
          <w:bCs/>
          <w:color w:val="auto"/>
          <w:sz w:val="22"/>
          <w:szCs w:val="22"/>
        </w:rPr>
      </w:pPr>
      <w:bookmarkStart w:id="15" w:name="_Ref350171539"/>
      <w:bookmarkStart w:id="16" w:name="_Toc352670079"/>
      <w:r w:rsidRPr="00131DBF">
        <w:rPr>
          <w:rFonts w:ascii="Arial Narrow" w:hAnsi="Arial Narrow" w:cstheme="minorBidi"/>
          <w:b/>
          <w:bCs/>
          <w:color w:val="auto"/>
          <w:sz w:val="22"/>
          <w:szCs w:val="22"/>
        </w:rPr>
        <w:t>Besoins du service</w:t>
      </w:r>
      <w:bookmarkEnd w:id="15"/>
      <w:bookmarkEnd w:id="16"/>
    </w:p>
    <w:p w14:paraId="5D842B2C" w14:textId="77777777" w:rsidR="00131DBF" w:rsidRPr="00131DBF" w:rsidRDefault="00131DBF" w:rsidP="00131DBF">
      <w:pPr>
        <w:pStyle w:val="Default"/>
        <w:spacing w:before="100" w:beforeAutospacing="1" w:after="100" w:afterAutospacing="1" w:line="360" w:lineRule="auto"/>
        <w:ind w:left="1287"/>
        <w:rPr>
          <w:rFonts w:ascii="Arial Narrow" w:hAnsi="Arial Narrow" w:cstheme="minorBidi"/>
          <w:color w:val="auto"/>
          <w:sz w:val="22"/>
          <w:szCs w:val="22"/>
        </w:rPr>
      </w:pPr>
      <w:r w:rsidRPr="00131DBF">
        <w:rPr>
          <w:rFonts w:ascii="Arial Narrow" w:hAnsi="Arial Narrow" w:cstheme="minorBidi"/>
          <w:color w:val="auto"/>
          <w:sz w:val="22"/>
          <w:szCs w:val="22"/>
        </w:rPr>
        <w:t>En sa qualité de commettant, en raison d'accidents causés aux tiers par un véhicule terrestre à moteur dont il n'a ni la propriété ni la garde et que ses préposés utilisent exceptionnellement pour les besoins du Service, au su ou à l'insu de l'Assuré.</w:t>
      </w:r>
    </w:p>
    <w:p w14:paraId="32BC105A" w14:textId="25233BC5" w:rsidR="00E73EA1" w:rsidRPr="00BB695F" w:rsidRDefault="00E73EA1" w:rsidP="005321C8">
      <w:pPr>
        <w:pStyle w:val="En-tte"/>
        <w:numPr>
          <w:ilvl w:val="0"/>
          <w:numId w:val="21"/>
        </w:numPr>
        <w:spacing w:before="100" w:beforeAutospacing="1" w:after="100" w:afterAutospacing="1" w:line="360" w:lineRule="auto"/>
        <w:rPr>
          <w:rFonts w:ascii="Arial Narrow" w:hAnsi="Arial Narrow"/>
          <w:u w:val="single"/>
        </w:rPr>
      </w:pPr>
      <w:bookmarkStart w:id="17" w:name="_Ref395533443"/>
      <w:bookmarkStart w:id="18" w:name="_Ref395533450"/>
      <w:bookmarkStart w:id="19" w:name="_Toc463428527"/>
      <w:bookmarkStart w:id="20" w:name="_Toc207276759"/>
      <w:r w:rsidRPr="00BB695F">
        <w:rPr>
          <w:rFonts w:ascii="Arial Narrow" w:hAnsi="Arial Narrow"/>
          <w:u w:val="single"/>
        </w:rPr>
        <w:t>Montants des garanties et des franchises attendus (a minima) :</w:t>
      </w:r>
    </w:p>
    <w:p w14:paraId="076AA211" w14:textId="38485CF2" w:rsidR="00321F74" w:rsidRPr="00544274" w:rsidRDefault="00321F74" w:rsidP="005321C8">
      <w:pPr>
        <w:pStyle w:val="En-tte"/>
        <w:numPr>
          <w:ilvl w:val="0"/>
          <w:numId w:val="22"/>
        </w:numPr>
        <w:spacing w:line="360" w:lineRule="auto"/>
        <w:ind w:left="709" w:hanging="283"/>
        <w:rPr>
          <w:rFonts w:ascii="Arial Narrow" w:hAnsi="Arial Narrow"/>
        </w:rPr>
      </w:pPr>
      <w:r w:rsidRPr="00544274">
        <w:rPr>
          <w:rFonts w:ascii="Arial Narrow" w:hAnsi="Arial Narrow"/>
        </w:rPr>
        <w:t>Plafonds de garanties</w:t>
      </w:r>
      <w:r w:rsidR="002747EA" w:rsidRPr="00544274">
        <w:rPr>
          <w:rFonts w:ascii="Arial Narrow" w:hAnsi="Arial Narrow"/>
        </w:rPr>
        <w:t xml:space="preserve"> (a minima)</w:t>
      </w:r>
      <w:r w:rsidRPr="00544274">
        <w:rPr>
          <w:rFonts w:ascii="Arial Narrow" w:hAnsi="Arial Narrow"/>
        </w:rPr>
        <w:t> :</w:t>
      </w:r>
    </w:p>
    <w:p w14:paraId="1845613E" w14:textId="1D9F6822" w:rsidR="00F44780" w:rsidRDefault="005321C8" w:rsidP="002747EA">
      <w:pPr>
        <w:pStyle w:val="En-tte"/>
        <w:tabs>
          <w:tab w:val="left" w:pos="993"/>
        </w:tabs>
        <w:spacing w:line="360" w:lineRule="auto"/>
        <w:ind w:left="709"/>
        <w:rPr>
          <w:rFonts w:ascii="Arial Narrow" w:hAnsi="Arial Narrow"/>
        </w:rPr>
      </w:pPr>
      <w:r>
        <w:rPr>
          <w:rFonts w:ascii="Arial Narrow" w:hAnsi="Arial Narrow"/>
        </w:rPr>
        <w:t>Tous dommages confondus</w:t>
      </w:r>
      <w:r w:rsidR="00F44780">
        <w:rPr>
          <w:rFonts w:ascii="Arial Narrow" w:hAnsi="Arial Narrow"/>
        </w:rPr>
        <w:t> : 15 000 000 EUR épuisables</w:t>
      </w:r>
    </w:p>
    <w:p w14:paraId="46D11BE4" w14:textId="77777777" w:rsidR="00F44780" w:rsidRDefault="00F44780" w:rsidP="009D7A11">
      <w:pPr>
        <w:pStyle w:val="En-tte"/>
        <w:spacing w:line="360" w:lineRule="auto"/>
        <w:ind w:left="709"/>
        <w:rPr>
          <w:rFonts w:ascii="Arial Narrow" w:hAnsi="Arial Narrow"/>
        </w:rPr>
      </w:pPr>
      <w:r>
        <w:rPr>
          <w:rFonts w:ascii="Arial Narrow" w:hAnsi="Arial Narrow"/>
        </w:rPr>
        <w:t>Dont :</w:t>
      </w:r>
    </w:p>
    <w:p w14:paraId="02D33D42" w14:textId="3A21DE1E" w:rsidR="005321C8" w:rsidRDefault="009D7A11" w:rsidP="009D7A11">
      <w:pPr>
        <w:pStyle w:val="En-tte"/>
        <w:numPr>
          <w:ilvl w:val="1"/>
          <w:numId w:val="22"/>
        </w:numPr>
        <w:spacing w:line="360" w:lineRule="auto"/>
        <w:ind w:left="1418"/>
        <w:rPr>
          <w:rFonts w:ascii="Arial Narrow" w:hAnsi="Arial Narrow"/>
        </w:rPr>
      </w:pPr>
      <w:r>
        <w:rPr>
          <w:rFonts w:ascii="Arial Narrow" w:hAnsi="Arial Narrow"/>
        </w:rPr>
        <w:t>Dommages matériels et immatériels : 10 000 000 EUR épuisables</w:t>
      </w:r>
    </w:p>
    <w:p w14:paraId="48BEC475" w14:textId="01EB8E5D" w:rsidR="009D7A11" w:rsidRDefault="00291C56" w:rsidP="009D7A11">
      <w:pPr>
        <w:pStyle w:val="En-tte"/>
        <w:numPr>
          <w:ilvl w:val="1"/>
          <w:numId w:val="22"/>
        </w:numPr>
        <w:spacing w:line="360" w:lineRule="auto"/>
        <w:ind w:left="1418"/>
        <w:rPr>
          <w:rFonts w:ascii="Arial Narrow" w:hAnsi="Arial Narrow"/>
        </w:rPr>
      </w:pPr>
      <w:r>
        <w:rPr>
          <w:rFonts w:ascii="Arial Narrow" w:hAnsi="Arial Narrow"/>
        </w:rPr>
        <w:t>Dommages immatériels non consécutifs</w:t>
      </w:r>
      <w:r w:rsidR="006C32C6">
        <w:rPr>
          <w:rFonts w:ascii="Arial Narrow" w:hAnsi="Arial Narrow"/>
        </w:rPr>
        <w:t> : 1 000 000 EUR épuisables</w:t>
      </w:r>
    </w:p>
    <w:p w14:paraId="4151ACF3" w14:textId="27778CF9" w:rsidR="006C32C6" w:rsidRDefault="006C32C6" w:rsidP="009D7A11">
      <w:pPr>
        <w:pStyle w:val="En-tte"/>
        <w:numPr>
          <w:ilvl w:val="1"/>
          <w:numId w:val="22"/>
        </w:numPr>
        <w:spacing w:line="360" w:lineRule="auto"/>
        <w:ind w:left="1418"/>
        <w:rPr>
          <w:rFonts w:ascii="Arial Narrow" w:hAnsi="Arial Narrow"/>
        </w:rPr>
      </w:pPr>
      <w:r>
        <w:rPr>
          <w:rFonts w:ascii="Arial Narrow" w:hAnsi="Arial Narrow"/>
        </w:rPr>
        <w:t>Pollution accidentelle : 1 000 000 EUR épuisables</w:t>
      </w:r>
    </w:p>
    <w:p w14:paraId="26FC871B" w14:textId="77777777" w:rsidR="006C32C6" w:rsidRDefault="006C32C6" w:rsidP="006C32C6">
      <w:pPr>
        <w:pStyle w:val="En-tte"/>
        <w:spacing w:line="360" w:lineRule="auto"/>
        <w:ind w:left="1418"/>
        <w:rPr>
          <w:rFonts w:ascii="Arial Narrow" w:hAnsi="Arial Narrow"/>
        </w:rPr>
      </w:pPr>
    </w:p>
    <w:p w14:paraId="21D04CA1" w14:textId="77777777" w:rsidR="006C32C6" w:rsidRDefault="006C32C6" w:rsidP="005321C8">
      <w:pPr>
        <w:pStyle w:val="En-tte"/>
        <w:numPr>
          <w:ilvl w:val="0"/>
          <w:numId w:val="22"/>
        </w:numPr>
        <w:spacing w:line="360" w:lineRule="auto"/>
        <w:ind w:left="709" w:hanging="283"/>
        <w:rPr>
          <w:rFonts w:ascii="Arial Narrow" w:hAnsi="Arial Narrow"/>
        </w:rPr>
      </w:pPr>
      <w:r>
        <w:rPr>
          <w:rFonts w:ascii="Arial Narrow" w:hAnsi="Arial Narrow"/>
        </w:rPr>
        <w:t>Franchises :</w:t>
      </w:r>
    </w:p>
    <w:p w14:paraId="2043C326" w14:textId="77777777" w:rsidR="00B21619" w:rsidRDefault="00B21619" w:rsidP="006C32C6">
      <w:pPr>
        <w:pStyle w:val="En-tte"/>
        <w:numPr>
          <w:ilvl w:val="1"/>
          <w:numId w:val="22"/>
        </w:numPr>
        <w:spacing w:line="360" w:lineRule="auto"/>
        <w:ind w:left="1418"/>
        <w:rPr>
          <w:rFonts w:ascii="Arial Narrow" w:hAnsi="Arial Narrow"/>
        </w:rPr>
      </w:pPr>
      <w:r>
        <w:rPr>
          <w:rFonts w:ascii="Arial Narrow" w:hAnsi="Arial Narrow"/>
        </w:rPr>
        <w:t>Corporel : néant</w:t>
      </w:r>
    </w:p>
    <w:p w14:paraId="7CE1B369" w14:textId="716E50E8" w:rsidR="005321C8" w:rsidRDefault="00B21619" w:rsidP="006C32C6">
      <w:pPr>
        <w:pStyle w:val="En-tte"/>
        <w:numPr>
          <w:ilvl w:val="1"/>
          <w:numId w:val="22"/>
        </w:numPr>
        <w:spacing w:line="360" w:lineRule="auto"/>
        <w:ind w:left="1418"/>
        <w:rPr>
          <w:rFonts w:ascii="Arial Narrow" w:hAnsi="Arial Narrow"/>
        </w:rPr>
      </w:pPr>
      <w:r>
        <w:rPr>
          <w:rFonts w:ascii="Arial Narrow" w:hAnsi="Arial Narrow"/>
        </w:rPr>
        <w:t>Autres dommages : 15 000 EUR</w:t>
      </w:r>
    </w:p>
    <w:p w14:paraId="1889D06B" w14:textId="77777777" w:rsidR="00544274" w:rsidRDefault="00544274" w:rsidP="00544274">
      <w:pPr>
        <w:pStyle w:val="En-tte"/>
        <w:spacing w:line="360" w:lineRule="auto"/>
        <w:ind w:left="1418"/>
        <w:rPr>
          <w:rFonts w:ascii="Arial Narrow" w:hAnsi="Arial Narrow"/>
        </w:rPr>
      </w:pPr>
    </w:p>
    <w:p w14:paraId="303C26B5" w14:textId="3A0E40D9" w:rsidR="004F33EE" w:rsidRDefault="004F33EE" w:rsidP="0061419F">
      <w:pPr>
        <w:pStyle w:val="En-tte"/>
        <w:numPr>
          <w:ilvl w:val="0"/>
          <w:numId w:val="6"/>
        </w:numPr>
        <w:spacing w:before="100" w:beforeAutospacing="1" w:after="100" w:afterAutospacing="1" w:line="360" w:lineRule="auto"/>
        <w:rPr>
          <w:rFonts w:ascii="Arial Narrow" w:hAnsi="Arial Narrow"/>
          <w:b/>
          <w:u w:val="single"/>
        </w:rPr>
      </w:pPr>
      <w:r>
        <w:rPr>
          <w:rFonts w:ascii="Arial Narrow" w:hAnsi="Arial Narrow"/>
          <w:b/>
          <w:u w:val="single"/>
        </w:rPr>
        <w:t xml:space="preserve">Prorogation des garanties </w:t>
      </w:r>
    </w:p>
    <w:p w14:paraId="7DE154BF" w14:textId="77777777" w:rsidR="000B6809" w:rsidRPr="000B6809" w:rsidRDefault="000B6809" w:rsidP="000B6809">
      <w:pPr>
        <w:pStyle w:val="En-tte"/>
        <w:spacing w:line="360" w:lineRule="auto"/>
        <w:rPr>
          <w:rFonts w:ascii="Arial Narrow" w:hAnsi="Arial Narrow"/>
        </w:rPr>
      </w:pPr>
      <w:r w:rsidRPr="000B6809">
        <w:rPr>
          <w:rFonts w:ascii="Arial Narrow" w:hAnsi="Arial Narrow"/>
        </w:rPr>
        <w:t>En cas de prolongation des travaux au-delà de la date de fin des périodes de garantie, les garanties seront acquises moyennant les conditions suivantes :</w:t>
      </w:r>
    </w:p>
    <w:p w14:paraId="487D2982" w14:textId="13AE63EA" w:rsidR="000B6809" w:rsidRPr="000B6809" w:rsidRDefault="000B6809" w:rsidP="000B6809">
      <w:pPr>
        <w:pStyle w:val="En-tte"/>
        <w:numPr>
          <w:ilvl w:val="0"/>
          <w:numId w:val="22"/>
        </w:numPr>
        <w:spacing w:line="360" w:lineRule="auto"/>
        <w:ind w:left="709" w:hanging="283"/>
        <w:rPr>
          <w:rFonts w:ascii="Arial Narrow" w:hAnsi="Arial Narrow"/>
        </w:rPr>
      </w:pPr>
      <w:r w:rsidRPr="000B6809">
        <w:rPr>
          <w:rFonts w:ascii="Arial Narrow" w:hAnsi="Arial Narrow"/>
        </w:rPr>
        <w:t>Les trois premiers mois de prolongation : gratuit ;</w:t>
      </w:r>
    </w:p>
    <w:p w14:paraId="04AE3F77" w14:textId="2231A6BB" w:rsidR="000B6809" w:rsidRPr="000B6809" w:rsidRDefault="000B6809" w:rsidP="000B6809">
      <w:pPr>
        <w:pStyle w:val="En-tte"/>
        <w:numPr>
          <w:ilvl w:val="0"/>
          <w:numId w:val="22"/>
        </w:numPr>
        <w:spacing w:line="360" w:lineRule="auto"/>
        <w:ind w:left="709" w:hanging="283"/>
        <w:rPr>
          <w:rFonts w:ascii="Arial Narrow" w:hAnsi="Arial Narrow"/>
        </w:rPr>
      </w:pPr>
      <w:r w:rsidRPr="000B6809">
        <w:rPr>
          <w:rFonts w:ascii="Arial Narrow" w:hAnsi="Arial Narrow"/>
        </w:rPr>
        <w:t xml:space="preserve">Dans la limite des trois mois suivants : surprime calculée prorata </w:t>
      </w:r>
      <w:proofErr w:type="spellStart"/>
      <w:r w:rsidRPr="000B6809">
        <w:rPr>
          <w:rFonts w:ascii="Arial Narrow" w:hAnsi="Arial Narrow"/>
        </w:rPr>
        <w:t>temporis</w:t>
      </w:r>
      <w:proofErr w:type="spellEnd"/>
      <w:r w:rsidRPr="000B6809">
        <w:rPr>
          <w:rFonts w:ascii="Arial Narrow" w:hAnsi="Arial Narrow"/>
        </w:rPr>
        <w:t> ;</w:t>
      </w:r>
    </w:p>
    <w:p w14:paraId="0E12002C" w14:textId="79A1B12F" w:rsidR="004F33EE" w:rsidRDefault="000B6809" w:rsidP="000B6809">
      <w:pPr>
        <w:pStyle w:val="En-tte"/>
        <w:numPr>
          <w:ilvl w:val="0"/>
          <w:numId w:val="22"/>
        </w:numPr>
        <w:spacing w:line="360" w:lineRule="auto"/>
        <w:ind w:left="709" w:hanging="283"/>
        <w:rPr>
          <w:rFonts w:ascii="Arial Narrow" w:hAnsi="Arial Narrow"/>
        </w:rPr>
      </w:pPr>
      <w:r w:rsidRPr="000B6809">
        <w:rPr>
          <w:rFonts w:ascii="Arial Narrow" w:hAnsi="Arial Narrow"/>
        </w:rPr>
        <w:t>Au-delà, selon dispositions à convenir</w:t>
      </w:r>
    </w:p>
    <w:p w14:paraId="726B3E0A" w14:textId="77777777" w:rsidR="000B6809" w:rsidRPr="000B6809" w:rsidRDefault="000B6809" w:rsidP="000B6809">
      <w:pPr>
        <w:pStyle w:val="En-tte"/>
        <w:spacing w:line="360" w:lineRule="auto"/>
        <w:ind w:left="709"/>
        <w:rPr>
          <w:rFonts w:ascii="Arial Narrow" w:hAnsi="Arial Narrow"/>
        </w:rPr>
      </w:pPr>
    </w:p>
    <w:p w14:paraId="13B2A735" w14:textId="6F3A7234" w:rsidR="00E02D3D" w:rsidRPr="0061419F" w:rsidRDefault="0061419F" w:rsidP="0061419F">
      <w:pPr>
        <w:pStyle w:val="En-tte"/>
        <w:numPr>
          <w:ilvl w:val="0"/>
          <w:numId w:val="6"/>
        </w:numPr>
        <w:spacing w:before="100" w:beforeAutospacing="1" w:after="100" w:afterAutospacing="1" w:line="360" w:lineRule="auto"/>
        <w:rPr>
          <w:rFonts w:ascii="Arial Narrow" w:hAnsi="Arial Narrow"/>
          <w:b/>
          <w:u w:val="single"/>
        </w:rPr>
      </w:pPr>
      <w:r w:rsidRPr="0061419F">
        <w:rPr>
          <w:rFonts w:ascii="Arial Narrow" w:hAnsi="Arial Narrow"/>
          <w:b/>
          <w:u w:val="single"/>
        </w:rPr>
        <w:t>Clauses attendues</w:t>
      </w:r>
      <w:bookmarkEnd w:id="17"/>
      <w:bookmarkEnd w:id="18"/>
      <w:bookmarkEnd w:id="19"/>
      <w:bookmarkEnd w:id="20"/>
    </w:p>
    <w:p w14:paraId="47C55BCB" w14:textId="77777777" w:rsidR="00E02D3D" w:rsidRPr="0061419F" w:rsidRDefault="00E02D3D" w:rsidP="0061419F">
      <w:pPr>
        <w:pStyle w:val="Default"/>
        <w:spacing w:before="100" w:beforeAutospacing="1" w:after="100" w:afterAutospacing="1" w:line="360" w:lineRule="auto"/>
        <w:ind w:left="1287"/>
        <w:rPr>
          <w:rFonts w:ascii="Arial Narrow" w:hAnsi="Arial Narrow" w:cstheme="minorBidi"/>
          <w:b/>
          <w:bCs/>
          <w:color w:val="auto"/>
          <w:sz w:val="22"/>
          <w:szCs w:val="22"/>
        </w:rPr>
      </w:pPr>
      <w:r w:rsidRPr="0061419F">
        <w:rPr>
          <w:rFonts w:ascii="Arial Narrow" w:hAnsi="Arial Narrow" w:cstheme="minorBidi"/>
          <w:b/>
          <w:bCs/>
          <w:color w:val="auto"/>
          <w:sz w:val="22"/>
          <w:szCs w:val="22"/>
        </w:rPr>
        <w:t xml:space="preserve"> Renonciation à recours</w:t>
      </w:r>
    </w:p>
    <w:p w14:paraId="795F55C8" w14:textId="77777777" w:rsidR="00E02D3D" w:rsidRPr="0061419F" w:rsidRDefault="00E02D3D" w:rsidP="0061419F">
      <w:pPr>
        <w:pStyle w:val="En-tte"/>
        <w:spacing w:before="100" w:beforeAutospacing="1" w:after="100" w:afterAutospacing="1" w:line="360" w:lineRule="auto"/>
        <w:rPr>
          <w:rFonts w:ascii="Arial Narrow" w:hAnsi="Arial Narrow"/>
        </w:rPr>
      </w:pPr>
      <w:r w:rsidRPr="0061419F">
        <w:rPr>
          <w:rFonts w:ascii="Arial Narrow" w:hAnsi="Arial Narrow"/>
        </w:rPr>
        <w:t>L'Assureur renonce à tout recours contre les Assurés ainsi que contre leurs assureurs.</w:t>
      </w:r>
    </w:p>
    <w:p w14:paraId="596ACE18" w14:textId="77777777" w:rsidR="00E02D3D" w:rsidRPr="0061419F" w:rsidRDefault="00E02D3D" w:rsidP="0061419F">
      <w:pPr>
        <w:pStyle w:val="Default"/>
        <w:spacing w:before="100" w:beforeAutospacing="1" w:after="100" w:afterAutospacing="1" w:line="360" w:lineRule="auto"/>
        <w:ind w:left="1287"/>
        <w:rPr>
          <w:rFonts w:ascii="Arial Narrow" w:hAnsi="Arial Narrow" w:cstheme="minorBidi"/>
          <w:b/>
          <w:bCs/>
          <w:color w:val="auto"/>
          <w:sz w:val="22"/>
          <w:szCs w:val="22"/>
        </w:rPr>
      </w:pPr>
      <w:bookmarkStart w:id="21" w:name="_Toc238452688"/>
      <w:r w:rsidRPr="0061419F">
        <w:rPr>
          <w:rFonts w:ascii="Arial Narrow" w:hAnsi="Arial Narrow" w:cstheme="minorBidi"/>
          <w:b/>
          <w:bCs/>
          <w:color w:val="auto"/>
          <w:sz w:val="22"/>
          <w:szCs w:val="22"/>
        </w:rPr>
        <w:t>Non résiliation après sinistre</w:t>
      </w:r>
      <w:bookmarkEnd w:id="21"/>
    </w:p>
    <w:p w14:paraId="7171530C" w14:textId="2A4FF889" w:rsidR="00E02D3D" w:rsidRPr="0061419F" w:rsidRDefault="00E02D3D" w:rsidP="0061419F">
      <w:pPr>
        <w:pStyle w:val="En-tte"/>
        <w:spacing w:before="100" w:beforeAutospacing="1" w:after="100" w:afterAutospacing="1" w:line="360" w:lineRule="auto"/>
        <w:rPr>
          <w:rFonts w:ascii="Arial Narrow" w:hAnsi="Arial Narrow"/>
        </w:rPr>
      </w:pPr>
      <w:r w:rsidRPr="0061419F">
        <w:rPr>
          <w:rFonts w:ascii="Arial Narrow" w:hAnsi="Arial Narrow"/>
        </w:rPr>
        <w:t xml:space="preserve">Par dérogation à toutes autres stipulations contraires, les dispositions sur la faculté pour l’assureur de résilier après sinistre telle que visée à l’Art R 113-10 </w:t>
      </w:r>
      <w:r w:rsidR="0061419F">
        <w:rPr>
          <w:rFonts w:ascii="Arial Narrow" w:hAnsi="Arial Narrow"/>
        </w:rPr>
        <w:t>du Code des assurances</w:t>
      </w:r>
      <w:r w:rsidRPr="0061419F">
        <w:rPr>
          <w:rFonts w:ascii="Arial Narrow" w:hAnsi="Arial Narrow"/>
        </w:rPr>
        <w:t xml:space="preserve"> n’est pas accordé à l’assureur.</w:t>
      </w:r>
    </w:p>
    <w:p w14:paraId="238BD584" w14:textId="77777777" w:rsidR="00E02D3D" w:rsidRPr="0061419F" w:rsidRDefault="00E02D3D" w:rsidP="0061419F">
      <w:pPr>
        <w:pStyle w:val="Default"/>
        <w:spacing w:before="100" w:beforeAutospacing="1" w:after="100" w:afterAutospacing="1" w:line="360" w:lineRule="auto"/>
        <w:ind w:left="1287"/>
        <w:rPr>
          <w:rFonts w:ascii="Arial Narrow" w:hAnsi="Arial Narrow" w:cstheme="minorBidi"/>
          <w:b/>
          <w:bCs/>
          <w:color w:val="auto"/>
          <w:sz w:val="22"/>
          <w:szCs w:val="22"/>
        </w:rPr>
      </w:pPr>
      <w:r w:rsidRPr="0061419F">
        <w:rPr>
          <w:rFonts w:ascii="Arial Narrow" w:hAnsi="Arial Narrow" w:cstheme="minorBidi"/>
          <w:b/>
          <w:bCs/>
          <w:color w:val="auto"/>
          <w:sz w:val="22"/>
          <w:szCs w:val="22"/>
        </w:rPr>
        <w:t>Abrogation de la règle proportionnelle</w:t>
      </w:r>
    </w:p>
    <w:p w14:paraId="468B00FE" w14:textId="77777777" w:rsidR="00E02D3D" w:rsidRPr="0061419F" w:rsidRDefault="00E02D3D" w:rsidP="0061419F">
      <w:pPr>
        <w:pStyle w:val="En-tte"/>
        <w:spacing w:before="100" w:beforeAutospacing="1" w:after="100" w:afterAutospacing="1" w:line="360" w:lineRule="auto"/>
        <w:rPr>
          <w:rFonts w:ascii="Arial Narrow" w:hAnsi="Arial Narrow"/>
        </w:rPr>
      </w:pPr>
      <w:r w:rsidRPr="0061419F">
        <w:rPr>
          <w:rFonts w:ascii="Arial Narrow" w:hAnsi="Arial Narrow"/>
        </w:rPr>
        <w:t>Le Souscripteur s’engage à déclarer à l’Assureur le Coût définitif de construction et à régler la cotisation de régularisation correspondante.</w:t>
      </w:r>
    </w:p>
    <w:p w14:paraId="5DB1FA85" w14:textId="77777777" w:rsidR="00E02D3D" w:rsidRDefault="00E02D3D" w:rsidP="0061419F">
      <w:pPr>
        <w:pStyle w:val="En-tte"/>
        <w:spacing w:before="100" w:beforeAutospacing="1" w:after="100" w:afterAutospacing="1" w:line="360" w:lineRule="auto"/>
        <w:rPr>
          <w:rFonts w:ascii="Arial Narrow" w:hAnsi="Arial Narrow"/>
        </w:rPr>
      </w:pPr>
      <w:r w:rsidRPr="0061419F">
        <w:rPr>
          <w:rFonts w:ascii="Arial Narrow" w:hAnsi="Arial Narrow"/>
        </w:rPr>
        <w:t>En contrepartie, l'Assureur s'engage envers les Assurés à ne pas appliquer la règle proportionnelle de capitaux prévue à l'article L 121-5 du Code des Assurances.</w:t>
      </w:r>
    </w:p>
    <w:p w14:paraId="5A983C3F" w14:textId="77777777" w:rsidR="000B6809" w:rsidRDefault="000B6809" w:rsidP="0061419F">
      <w:pPr>
        <w:pStyle w:val="En-tte"/>
        <w:spacing w:before="100" w:beforeAutospacing="1" w:after="100" w:afterAutospacing="1" w:line="360" w:lineRule="auto"/>
        <w:rPr>
          <w:rFonts w:ascii="Arial Narrow" w:hAnsi="Arial Narrow"/>
        </w:rPr>
      </w:pPr>
    </w:p>
    <w:p w14:paraId="0FE4AFE3" w14:textId="77777777" w:rsidR="00E02D3D" w:rsidRPr="0061419F" w:rsidRDefault="00E02D3D" w:rsidP="0061419F">
      <w:pPr>
        <w:pStyle w:val="Default"/>
        <w:spacing w:before="100" w:beforeAutospacing="1" w:after="100" w:afterAutospacing="1" w:line="360" w:lineRule="auto"/>
        <w:ind w:left="1287"/>
        <w:rPr>
          <w:rFonts w:ascii="Arial Narrow" w:hAnsi="Arial Narrow" w:cstheme="minorBidi"/>
          <w:b/>
          <w:bCs/>
          <w:color w:val="auto"/>
          <w:sz w:val="22"/>
          <w:szCs w:val="22"/>
        </w:rPr>
      </w:pPr>
      <w:bookmarkStart w:id="22" w:name="_Toc352670007"/>
      <w:r w:rsidRPr="0061419F">
        <w:rPr>
          <w:rFonts w:ascii="Arial Narrow" w:hAnsi="Arial Narrow" w:cstheme="minorBidi"/>
          <w:b/>
          <w:bCs/>
          <w:color w:val="auto"/>
          <w:sz w:val="22"/>
          <w:szCs w:val="22"/>
        </w:rPr>
        <w:t>Reprise du passé</w:t>
      </w:r>
      <w:bookmarkEnd w:id="22"/>
    </w:p>
    <w:p w14:paraId="533C5CB3" w14:textId="77777777" w:rsidR="00E02D3D" w:rsidRPr="0061419F" w:rsidRDefault="00E02D3D" w:rsidP="0061419F">
      <w:pPr>
        <w:pStyle w:val="En-tte"/>
        <w:spacing w:before="100" w:beforeAutospacing="1" w:after="100" w:afterAutospacing="1" w:line="360" w:lineRule="auto"/>
        <w:rPr>
          <w:rFonts w:ascii="Arial Narrow" w:hAnsi="Arial Narrow"/>
        </w:rPr>
      </w:pPr>
      <w:r w:rsidRPr="0061419F">
        <w:rPr>
          <w:rFonts w:ascii="Arial Narrow" w:hAnsi="Arial Narrow"/>
        </w:rPr>
        <w:t>La garantie s'applique à la partie de l'ouvrage réalisée antérieurement à la prise d'effet de la police, mais à condition que les dommages se produisent postérieurement à cette prise d'effet et que l'Assuré n'ait pas eu connaissance au moment de cette prise d'effet d'événements susceptibles de mettre en jeu la garantie.</w:t>
      </w:r>
    </w:p>
    <w:p w14:paraId="4DBD1292" w14:textId="77777777" w:rsidR="00E02D3D" w:rsidRPr="0061419F" w:rsidRDefault="00E02D3D" w:rsidP="0061419F">
      <w:pPr>
        <w:pStyle w:val="Default"/>
        <w:spacing w:before="100" w:beforeAutospacing="1" w:after="100" w:afterAutospacing="1" w:line="360" w:lineRule="auto"/>
        <w:ind w:left="1287"/>
        <w:rPr>
          <w:rFonts w:ascii="Arial Narrow" w:hAnsi="Arial Narrow" w:cstheme="minorBidi"/>
          <w:b/>
          <w:bCs/>
          <w:color w:val="auto"/>
          <w:sz w:val="22"/>
          <w:szCs w:val="22"/>
        </w:rPr>
      </w:pPr>
      <w:bookmarkStart w:id="23" w:name="_Toc361991922"/>
      <w:r w:rsidRPr="0061419F">
        <w:rPr>
          <w:rFonts w:ascii="Arial Narrow" w:hAnsi="Arial Narrow" w:cstheme="minorBidi"/>
          <w:b/>
          <w:bCs/>
          <w:color w:val="auto"/>
          <w:sz w:val="22"/>
          <w:szCs w:val="22"/>
        </w:rPr>
        <w:t>Garantie automatique des travaux de réparation après sinistre</w:t>
      </w:r>
      <w:bookmarkEnd w:id="23"/>
    </w:p>
    <w:p w14:paraId="697E592E" w14:textId="77777777" w:rsidR="00E02D3D" w:rsidRPr="00610702" w:rsidRDefault="00E02D3D" w:rsidP="00610702">
      <w:pPr>
        <w:pStyle w:val="En-tte"/>
        <w:spacing w:before="100" w:beforeAutospacing="1" w:after="100" w:afterAutospacing="1" w:line="360" w:lineRule="auto"/>
        <w:rPr>
          <w:rFonts w:ascii="Arial Narrow" w:hAnsi="Arial Narrow"/>
        </w:rPr>
      </w:pPr>
      <w:r w:rsidRPr="00DB3EF4">
        <w:rPr>
          <w:rFonts w:ascii="Arial Narrow" w:hAnsi="Arial Narrow"/>
        </w:rPr>
        <w:t>Les garanties de la présente police s’appliquent aux travaux de réparations des sinistres.</w:t>
      </w:r>
    </w:p>
    <w:p w14:paraId="2F303A5D" w14:textId="77777777" w:rsidR="00E02D3D" w:rsidRPr="0061419F" w:rsidRDefault="00E02D3D" w:rsidP="0061419F">
      <w:pPr>
        <w:pStyle w:val="Default"/>
        <w:spacing w:before="100" w:beforeAutospacing="1" w:after="100" w:afterAutospacing="1" w:line="360" w:lineRule="auto"/>
        <w:ind w:left="1287"/>
        <w:rPr>
          <w:rFonts w:ascii="Arial Narrow" w:hAnsi="Arial Narrow" w:cstheme="minorBidi"/>
          <w:b/>
          <w:bCs/>
          <w:color w:val="auto"/>
          <w:sz w:val="22"/>
          <w:szCs w:val="22"/>
        </w:rPr>
      </w:pPr>
      <w:r w:rsidRPr="0061419F">
        <w:rPr>
          <w:rFonts w:ascii="Arial Narrow" w:hAnsi="Arial Narrow" w:cstheme="minorBidi"/>
          <w:b/>
          <w:bCs/>
          <w:color w:val="auto"/>
          <w:sz w:val="22"/>
          <w:szCs w:val="22"/>
        </w:rPr>
        <w:t>Reconstitution de la garantie</w:t>
      </w:r>
    </w:p>
    <w:p w14:paraId="683BD6E7" w14:textId="77777777" w:rsidR="00E02D3D" w:rsidRPr="00DB3EF4" w:rsidRDefault="00E02D3D" w:rsidP="00DB3EF4">
      <w:pPr>
        <w:pStyle w:val="En-tte"/>
        <w:spacing w:line="360" w:lineRule="auto"/>
        <w:rPr>
          <w:rFonts w:ascii="Arial Narrow" w:hAnsi="Arial Narrow"/>
        </w:rPr>
      </w:pPr>
      <w:r w:rsidRPr="00DB3EF4">
        <w:rPr>
          <w:rFonts w:ascii="Arial Narrow" w:hAnsi="Arial Narrow"/>
        </w:rPr>
        <w:t>En cas de sinistre, le capital garanti étant réduit du montant des indemnités versées par l’Assureur, l’Assuré aura la faculté, dans les 60 jours suivant le règlement du sinistre, de demander à l’Assureur à ce que le capital garanti soit reconstitué.</w:t>
      </w:r>
    </w:p>
    <w:p w14:paraId="5AB042F1" w14:textId="77777777" w:rsidR="00E02D3D" w:rsidRPr="00DB3EF4" w:rsidRDefault="00E02D3D" w:rsidP="00DB3EF4">
      <w:pPr>
        <w:pStyle w:val="En-tte"/>
        <w:spacing w:line="360" w:lineRule="auto"/>
        <w:rPr>
          <w:rFonts w:ascii="Arial Narrow" w:hAnsi="Arial Narrow"/>
        </w:rPr>
      </w:pPr>
      <w:r w:rsidRPr="00DB3EF4">
        <w:rPr>
          <w:rFonts w:ascii="Arial Narrow" w:hAnsi="Arial Narrow"/>
        </w:rPr>
        <w:t>Cette reconstitution sera accordée moyennant le paiement d’une cotisation, qui sera fixée d’un commun accord entre les parties et payable à l’émission de l’avenant.</w:t>
      </w:r>
    </w:p>
    <w:p w14:paraId="37050E63" w14:textId="77777777" w:rsidR="00E02D3D" w:rsidRPr="00DB3EF4" w:rsidRDefault="00E02D3D" w:rsidP="00DB3EF4">
      <w:pPr>
        <w:pStyle w:val="En-tte"/>
        <w:spacing w:line="360" w:lineRule="auto"/>
        <w:rPr>
          <w:rFonts w:ascii="Arial Narrow" w:hAnsi="Arial Narrow"/>
        </w:rPr>
      </w:pPr>
      <w:r w:rsidRPr="00DB3EF4">
        <w:rPr>
          <w:rFonts w:ascii="Arial Narrow" w:hAnsi="Arial Narrow"/>
        </w:rPr>
        <w:t>Il est précisé qu’en cas de survenance d’un autre sinistre pendant la période de 60 jours précitée, et dans la mesure où l’Assuré a opté dans ce délai pour la reconstitution, l’Assureur indemnisera à concurrence du capital reconstitué.</w:t>
      </w:r>
    </w:p>
    <w:p w14:paraId="5805C8F3" w14:textId="77777777" w:rsidR="00E02D3D" w:rsidRPr="0061419F" w:rsidRDefault="00E02D3D" w:rsidP="0061419F">
      <w:pPr>
        <w:pStyle w:val="Default"/>
        <w:spacing w:before="100" w:beforeAutospacing="1" w:after="100" w:afterAutospacing="1" w:line="360" w:lineRule="auto"/>
        <w:ind w:left="1287"/>
        <w:rPr>
          <w:rFonts w:ascii="Arial Narrow" w:hAnsi="Arial Narrow" w:cstheme="minorBidi"/>
          <w:b/>
          <w:bCs/>
          <w:color w:val="auto"/>
          <w:sz w:val="22"/>
          <w:szCs w:val="22"/>
        </w:rPr>
      </w:pPr>
      <w:r w:rsidRPr="0061419F">
        <w:rPr>
          <w:rFonts w:ascii="Arial Narrow" w:hAnsi="Arial Narrow" w:cstheme="minorBidi"/>
          <w:b/>
          <w:bCs/>
          <w:color w:val="auto"/>
          <w:sz w:val="22"/>
          <w:szCs w:val="22"/>
        </w:rPr>
        <w:t>Maintien des garanties en cas de mise à disposition anticipée</w:t>
      </w:r>
    </w:p>
    <w:p w14:paraId="70FAFC13" w14:textId="77777777" w:rsidR="00E02D3D" w:rsidRPr="00DB3EF4" w:rsidRDefault="00E02D3D" w:rsidP="00DB3EF4">
      <w:pPr>
        <w:pStyle w:val="En-tte"/>
        <w:spacing w:line="360" w:lineRule="auto"/>
        <w:rPr>
          <w:rFonts w:ascii="Arial Narrow" w:hAnsi="Arial Narrow"/>
        </w:rPr>
      </w:pPr>
      <w:r w:rsidRPr="00DB3EF4">
        <w:rPr>
          <w:rFonts w:ascii="Arial Narrow" w:hAnsi="Arial Narrow"/>
        </w:rPr>
        <w:t>Les garanties de la présente police sont maintenues en cas de mise à disposition au futur occupant de certains locaux de façon anticipée avant réception des travaux, en vue de stockage ou de la réalisation de travaux d’aménagement.</w:t>
      </w:r>
    </w:p>
    <w:p w14:paraId="67A55106" w14:textId="77777777" w:rsidR="00E02D3D" w:rsidRPr="00DB3EF4" w:rsidRDefault="00E02D3D" w:rsidP="00DB3EF4">
      <w:pPr>
        <w:pStyle w:val="En-tte"/>
        <w:spacing w:line="360" w:lineRule="auto"/>
        <w:rPr>
          <w:rFonts w:ascii="Arial Narrow" w:hAnsi="Arial Narrow"/>
        </w:rPr>
      </w:pPr>
      <w:r w:rsidRPr="00DB3EF4">
        <w:rPr>
          <w:rFonts w:ascii="Arial Narrow" w:hAnsi="Arial Narrow"/>
        </w:rPr>
        <w:t>Toutefois, il est précisé :</w:t>
      </w:r>
    </w:p>
    <w:p w14:paraId="4C223137" w14:textId="6EB7D88D" w:rsidR="00E02D3D" w:rsidRPr="00DB3EF4" w:rsidRDefault="00E02D3D" w:rsidP="00DB3EF4">
      <w:pPr>
        <w:pStyle w:val="En-tte"/>
        <w:numPr>
          <w:ilvl w:val="0"/>
          <w:numId w:val="16"/>
        </w:numPr>
        <w:spacing w:line="360" w:lineRule="auto"/>
        <w:rPr>
          <w:rFonts w:ascii="Arial Narrow" w:hAnsi="Arial Narrow"/>
        </w:rPr>
      </w:pPr>
      <w:r w:rsidRPr="00DB3EF4">
        <w:rPr>
          <w:rFonts w:ascii="Arial Narrow" w:hAnsi="Arial Narrow"/>
        </w:rPr>
        <w:t>EN CAS DE MISE EN EXPLOITATION DES LOCAUX, LES DOMMAGES ATTEIGNANT LES PARTIES MISES EN EXPLOITATION DUS A L’INCENDIE, LA FOUDRE OU L’EXPLOSION SONT EXCLUS.</w:t>
      </w:r>
    </w:p>
    <w:p w14:paraId="56C6E33F" w14:textId="24D1556A" w:rsidR="00E02D3D" w:rsidRPr="00DB3EF4" w:rsidRDefault="00E02D3D" w:rsidP="00DB3EF4">
      <w:pPr>
        <w:pStyle w:val="En-tte"/>
        <w:numPr>
          <w:ilvl w:val="0"/>
          <w:numId w:val="16"/>
        </w:numPr>
        <w:spacing w:line="360" w:lineRule="auto"/>
        <w:rPr>
          <w:rFonts w:ascii="Arial Narrow" w:hAnsi="Arial Narrow"/>
        </w:rPr>
      </w:pPr>
      <w:r w:rsidRPr="00DB3EF4">
        <w:rPr>
          <w:rFonts w:ascii="Arial Narrow" w:hAnsi="Arial Narrow"/>
        </w:rPr>
        <w:t>LES BIENS APPORTES PAR L’OCCUPANT NE SONT PAS COUVERTS PAR LA PRESENTE POLICE.</w:t>
      </w:r>
    </w:p>
    <w:p w14:paraId="2708C0AE" w14:textId="77777777" w:rsidR="00E02D3D" w:rsidRPr="00DB3EF4" w:rsidRDefault="00E02D3D" w:rsidP="00DB3EF4">
      <w:pPr>
        <w:pStyle w:val="En-tte"/>
        <w:spacing w:line="360" w:lineRule="auto"/>
        <w:rPr>
          <w:rFonts w:ascii="Arial Narrow" w:hAnsi="Arial Narrow"/>
        </w:rPr>
      </w:pPr>
      <w:r w:rsidRPr="00DB3EF4">
        <w:rPr>
          <w:rFonts w:ascii="Arial Narrow" w:hAnsi="Arial Narrow"/>
        </w:rPr>
        <w:t>L’assureur renonce à tous recours à l’encontre de l’occupant et de ses assureurs dans la mesure où ceux-ci auraient également renoncé à recours contre le souscripteur.</w:t>
      </w:r>
    </w:p>
    <w:p w14:paraId="15D4900E" w14:textId="77777777" w:rsidR="00E02D3D" w:rsidRPr="0061419F" w:rsidRDefault="00E02D3D" w:rsidP="0061419F">
      <w:pPr>
        <w:pStyle w:val="Default"/>
        <w:spacing w:before="100" w:beforeAutospacing="1" w:after="100" w:afterAutospacing="1" w:line="360" w:lineRule="auto"/>
        <w:ind w:left="1287"/>
        <w:rPr>
          <w:rFonts w:ascii="Arial Narrow" w:hAnsi="Arial Narrow" w:cstheme="minorBidi"/>
          <w:b/>
          <w:bCs/>
          <w:color w:val="auto"/>
          <w:sz w:val="22"/>
          <w:szCs w:val="22"/>
        </w:rPr>
      </w:pPr>
      <w:r w:rsidRPr="0061419F">
        <w:rPr>
          <w:rFonts w:ascii="Arial Narrow" w:hAnsi="Arial Narrow" w:cstheme="minorBidi"/>
          <w:b/>
          <w:bCs/>
          <w:color w:val="auto"/>
          <w:sz w:val="22"/>
          <w:szCs w:val="22"/>
        </w:rPr>
        <w:t>Réceptions partielles</w:t>
      </w:r>
    </w:p>
    <w:p w14:paraId="16A72F72" w14:textId="77777777" w:rsidR="00E02D3D" w:rsidRPr="00BC43F8" w:rsidRDefault="00E02D3D" w:rsidP="00BC43F8">
      <w:pPr>
        <w:pStyle w:val="En-tte"/>
        <w:spacing w:line="360" w:lineRule="auto"/>
        <w:rPr>
          <w:rFonts w:ascii="Arial Narrow" w:hAnsi="Arial Narrow"/>
        </w:rPr>
      </w:pPr>
      <w:r w:rsidRPr="00BC43F8">
        <w:rPr>
          <w:rFonts w:ascii="Arial Narrow" w:hAnsi="Arial Narrow"/>
        </w:rPr>
        <w:t>Dans les cas de réceptions partielles, restent couverts les dommages matériels qui seraient subis par les biens sortis de la garantie « dommages en cours de travaux » et qui résulteraient directement de l’exécution des travaux des biens non sortis de garantie.</w:t>
      </w:r>
    </w:p>
    <w:p w14:paraId="26D3F165" w14:textId="77777777" w:rsidR="00E02D3D" w:rsidRPr="0061419F" w:rsidRDefault="00E02D3D" w:rsidP="0061419F">
      <w:pPr>
        <w:pStyle w:val="Default"/>
        <w:spacing w:before="100" w:beforeAutospacing="1" w:after="100" w:afterAutospacing="1" w:line="360" w:lineRule="auto"/>
        <w:ind w:left="1287"/>
        <w:rPr>
          <w:rFonts w:ascii="Arial Narrow" w:hAnsi="Arial Narrow" w:cstheme="minorBidi"/>
          <w:b/>
          <w:bCs/>
          <w:color w:val="auto"/>
          <w:sz w:val="22"/>
          <w:szCs w:val="22"/>
        </w:rPr>
      </w:pPr>
      <w:r w:rsidRPr="0061419F">
        <w:rPr>
          <w:rFonts w:ascii="Arial Narrow" w:hAnsi="Arial Narrow" w:cstheme="minorBidi"/>
          <w:b/>
          <w:bCs/>
          <w:color w:val="auto"/>
          <w:sz w:val="22"/>
          <w:szCs w:val="22"/>
        </w:rPr>
        <w:t>Clause 50/50 avaries occultes</w:t>
      </w:r>
    </w:p>
    <w:p w14:paraId="2BE08663" w14:textId="77777777" w:rsidR="00E02D3D" w:rsidRPr="00BC43F8" w:rsidRDefault="00E02D3D" w:rsidP="00BC43F8">
      <w:pPr>
        <w:pStyle w:val="En-tte"/>
        <w:spacing w:line="360" w:lineRule="auto"/>
        <w:rPr>
          <w:rFonts w:ascii="Arial Narrow" w:hAnsi="Arial Narrow"/>
        </w:rPr>
      </w:pPr>
      <w:r w:rsidRPr="00BC43F8">
        <w:rPr>
          <w:rFonts w:ascii="Arial Narrow" w:hAnsi="Arial Narrow"/>
        </w:rPr>
        <w:t>En cas de perte ou dommage matériels aux biens assurés, qui seraient constatés au déballage desdits biens après leur arrivée sur le site, il sera procédé à une enquête, afin de déterminer si l'origine des dommages est antérieure ou non à la fin des opérations de transport.</w:t>
      </w:r>
    </w:p>
    <w:p w14:paraId="5F903D82" w14:textId="77777777" w:rsidR="00E02D3D" w:rsidRPr="00BC43F8" w:rsidRDefault="00E02D3D" w:rsidP="00BC43F8">
      <w:pPr>
        <w:pStyle w:val="En-tte"/>
        <w:spacing w:line="360" w:lineRule="auto"/>
        <w:rPr>
          <w:rFonts w:ascii="Arial Narrow" w:hAnsi="Arial Narrow"/>
        </w:rPr>
      </w:pPr>
      <w:r w:rsidRPr="00BC43F8">
        <w:rPr>
          <w:rFonts w:ascii="Arial Narrow" w:hAnsi="Arial Narrow"/>
        </w:rPr>
        <w:t>Si, à l'issue de cette enquête, il s'avère impossible d'établir avec certitude si les dommages sont imputables aux opérations de transport ou à la survenance d'un événement garanti au titre de la présente police, sous réserve de l’existence d’une police d’assurance de transport couvrant les avaries occultes il est convenu que l’assureur de la présente police contribuera à l'indemnisation à hauteur de 50 % du montant des dommages arrêté à dire d'expert (sous déduction de 50 % de la franchise applicable), le solde de 50 % étant pris en charge, le cas échéant par les assureurs transport.</w:t>
      </w:r>
    </w:p>
    <w:p w14:paraId="3B94913F" w14:textId="77777777" w:rsidR="00E02D3D" w:rsidRPr="00BC43F8" w:rsidRDefault="00E02D3D" w:rsidP="00BC43F8">
      <w:pPr>
        <w:pStyle w:val="En-tte"/>
        <w:spacing w:line="360" w:lineRule="auto"/>
        <w:rPr>
          <w:rFonts w:ascii="Arial Narrow" w:hAnsi="Arial Narrow"/>
        </w:rPr>
      </w:pPr>
      <w:r w:rsidRPr="00BC43F8">
        <w:rPr>
          <w:rFonts w:ascii="Arial Narrow" w:hAnsi="Arial Narrow"/>
        </w:rPr>
        <w:t>Dans ce cas, une seule franchise, la plus élevée des deux polices sera déduite.</w:t>
      </w:r>
    </w:p>
    <w:p w14:paraId="4D9502BD" w14:textId="77777777" w:rsidR="00E02D3D" w:rsidRPr="0061419F" w:rsidRDefault="00E02D3D" w:rsidP="0061419F">
      <w:pPr>
        <w:pStyle w:val="Default"/>
        <w:spacing w:before="100" w:beforeAutospacing="1" w:after="100" w:afterAutospacing="1" w:line="360" w:lineRule="auto"/>
        <w:ind w:left="1287"/>
        <w:rPr>
          <w:rFonts w:ascii="Arial Narrow" w:hAnsi="Arial Narrow" w:cstheme="minorBidi"/>
          <w:b/>
          <w:bCs/>
          <w:color w:val="auto"/>
          <w:sz w:val="22"/>
          <w:szCs w:val="22"/>
        </w:rPr>
      </w:pPr>
      <w:r w:rsidRPr="0061419F">
        <w:rPr>
          <w:rFonts w:ascii="Arial Narrow" w:hAnsi="Arial Narrow" w:cstheme="minorBidi"/>
          <w:b/>
          <w:bCs/>
          <w:color w:val="auto"/>
          <w:sz w:val="22"/>
          <w:szCs w:val="22"/>
        </w:rPr>
        <w:t>Prévention incendie</w:t>
      </w:r>
    </w:p>
    <w:p w14:paraId="6896F93B" w14:textId="77777777" w:rsidR="00E02D3D" w:rsidRPr="00BC43F8" w:rsidRDefault="00E02D3D" w:rsidP="00BC43F8">
      <w:pPr>
        <w:pStyle w:val="En-tte"/>
        <w:spacing w:line="360" w:lineRule="auto"/>
        <w:rPr>
          <w:rFonts w:ascii="Arial Narrow" w:hAnsi="Arial Narrow"/>
        </w:rPr>
      </w:pPr>
      <w:r w:rsidRPr="00BC43F8">
        <w:rPr>
          <w:rFonts w:ascii="Arial Narrow" w:hAnsi="Arial Narrow"/>
        </w:rPr>
        <w:t>L’Assuré s’engage à prendre toutes les mesures de prévention vis-à-vis des risques d’incendie ou d’explosion qui sont considérées comme normales en regard de la configuration, de l’importance des travaux réalisés. L’assuré s’engage, en particulier, à maintenir opérationnels, à compter du début des essais, les moyens de lutte contre l’incendie qui sont prévus aux marchés des travaux et à suivre les préconisations des Assureurs qui pourraient être faites à l’occasion des visites que ces derniers pourraient effectuer sur le site.</w:t>
      </w:r>
    </w:p>
    <w:p w14:paraId="7952F2B8" w14:textId="77777777" w:rsidR="00E02D3D" w:rsidRPr="0061419F" w:rsidRDefault="00E02D3D" w:rsidP="0061419F">
      <w:pPr>
        <w:pStyle w:val="Default"/>
        <w:spacing w:before="100" w:beforeAutospacing="1" w:after="100" w:afterAutospacing="1" w:line="360" w:lineRule="auto"/>
        <w:ind w:left="1287"/>
        <w:rPr>
          <w:rFonts w:ascii="Arial Narrow" w:hAnsi="Arial Narrow" w:cstheme="minorBidi"/>
          <w:b/>
          <w:bCs/>
          <w:color w:val="auto"/>
          <w:sz w:val="22"/>
          <w:szCs w:val="22"/>
        </w:rPr>
      </w:pPr>
      <w:r w:rsidRPr="0061419F">
        <w:rPr>
          <w:rFonts w:ascii="Arial Narrow" w:hAnsi="Arial Narrow" w:cstheme="minorBidi"/>
          <w:b/>
          <w:bCs/>
          <w:color w:val="auto"/>
          <w:sz w:val="22"/>
          <w:szCs w:val="22"/>
        </w:rPr>
        <w:t>Dispositions relatives à l’arrêt total ou partiel des travaux</w:t>
      </w:r>
    </w:p>
    <w:p w14:paraId="7E3669B6" w14:textId="77777777" w:rsidR="00E02D3D" w:rsidRPr="00BC43F8" w:rsidRDefault="00E02D3D" w:rsidP="00BC43F8">
      <w:pPr>
        <w:pStyle w:val="En-tte"/>
        <w:spacing w:line="360" w:lineRule="auto"/>
        <w:rPr>
          <w:rFonts w:ascii="Arial Narrow" w:hAnsi="Arial Narrow"/>
        </w:rPr>
      </w:pPr>
      <w:r w:rsidRPr="00BC43F8">
        <w:rPr>
          <w:rFonts w:ascii="Arial Narrow" w:hAnsi="Arial Narrow"/>
        </w:rPr>
        <w:t>Les garanties joueront sans interruption en cas d'arrêt de chantier d'une durée inférieure ou égale à trois mois.</w:t>
      </w:r>
    </w:p>
    <w:p w14:paraId="0882687A" w14:textId="77777777" w:rsidR="00E02D3D" w:rsidRPr="00BC43F8" w:rsidRDefault="00E02D3D" w:rsidP="00BC43F8">
      <w:pPr>
        <w:pStyle w:val="En-tte"/>
        <w:spacing w:line="360" w:lineRule="auto"/>
        <w:rPr>
          <w:rFonts w:ascii="Arial Narrow" w:hAnsi="Arial Narrow"/>
        </w:rPr>
      </w:pPr>
      <w:r w:rsidRPr="00BC43F8">
        <w:rPr>
          <w:rFonts w:ascii="Arial Narrow" w:hAnsi="Arial Narrow"/>
        </w:rPr>
        <w:t>Le Souscripteur s'engage à aviser l'Assureur en cas d'arrêt supérieur à trois mois, en donnant les raisons de cet arrêt, et les mesures de prévention prises pour la préservation des biens assurés pendant cette période.</w:t>
      </w:r>
    </w:p>
    <w:p w14:paraId="0DEEBF74" w14:textId="77777777" w:rsidR="00E02D3D" w:rsidRPr="00BC43F8" w:rsidRDefault="00E02D3D" w:rsidP="00BC43F8">
      <w:pPr>
        <w:pStyle w:val="En-tte"/>
        <w:spacing w:line="360" w:lineRule="auto"/>
        <w:rPr>
          <w:rFonts w:ascii="Arial Narrow" w:hAnsi="Arial Narrow"/>
        </w:rPr>
      </w:pPr>
      <w:r w:rsidRPr="00BC43F8">
        <w:rPr>
          <w:rFonts w:ascii="Arial Narrow" w:hAnsi="Arial Narrow"/>
        </w:rPr>
        <w:t>Au-delà de trois mois, les garanties pourront éventuellement être prorogées après accord du Souscripteur sur les conditions de prolongation fixées par l’Assureur.</w:t>
      </w:r>
    </w:p>
    <w:p w14:paraId="1B338249" w14:textId="77777777" w:rsidR="00E02D3D" w:rsidRPr="00BC43F8" w:rsidRDefault="00E02D3D" w:rsidP="00BC43F8">
      <w:pPr>
        <w:pStyle w:val="En-tte"/>
        <w:spacing w:line="360" w:lineRule="auto"/>
        <w:rPr>
          <w:rFonts w:ascii="Arial Narrow" w:hAnsi="Arial Narrow"/>
        </w:rPr>
      </w:pPr>
      <w:r w:rsidRPr="00BC43F8">
        <w:rPr>
          <w:rFonts w:ascii="Arial Narrow" w:hAnsi="Arial Narrow"/>
        </w:rPr>
        <w:t>En cas d’arrêt total définitif du chantier, la présente police pourra être résiliée.</w:t>
      </w:r>
    </w:p>
    <w:p w14:paraId="2219E664" w14:textId="77777777" w:rsidR="00E02D3D" w:rsidRDefault="00E02D3D" w:rsidP="00BC43F8">
      <w:pPr>
        <w:pStyle w:val="En-tte"/>
        <w:spacing w:line="360" w:lineRule="auto"/>
        <w:rPr>
          <w:rFonts w:ascii="Arial Narrow" w:hAnsi="Arial Narrow"/>
        </w:rPr>
      </w:pPr>
      <w:r w:rsidRPr="00BC43F8">
        <w:rPr>
          <w:rFonts w:ascii="Arial Narrow" w:hAnsi="Arial Narrow"/>
        </w:rPr>
        <w:t xml:space="preserve">Cette résiliation ne donnera lieu à aucune indemnité et la prime définitive due à l’assureur résultera de l’application, au « prorata </w:t>
      </w:r>
      <w:proofErr w:type="spellStart"/>
      <w:r w:rsidRPr="00BC43F8">
        <w:rPr>
          <w:rFonts w:ascii="Arial Narrow" w:hAnsi="Arial Narrow"/>
        </w:rPr>
        <w:t>temporis</w:t>
      </w:r>
      <w:proofErr w:type="spellEnd"/>
      <w:r w:rsidRPr="00BC43F8">
        <w:rPr>
          <w:rFonts w:ascii="Arial Narrow" w:hAnsi="Arial Narrow"/>
        </w:rPr>
        <w:t> », du taux de prime prévu sur la valeur des travaux exécutés à la date de l’arrêt définitif.</w:t>
      </w:r>
    </w:p>
    <w:p w14:paraId="26135F0E" w14:textId="77777777" w:rsidR="005A435F" w:rsidRPr="0061419F" w:rsidRDefault="005A435F" w:rsidP="005A435F">
      <w:pPr>
        <w:pStyle w:val="Default"/>
        <w:spacing w:before="100" w:beforeAutospacing="1" w:after="100" w:afterAutospacing="1" w:line="360" w:lineRule="auto"/>
        <w:ind w:left="1287"/>
        <w:rPr>
          <w:rFonts w:ascii="Arial Narrow" w:hAnsi="Arial Narrow" w:cstheme="minorBidi"/>
          <w:b/>
          <w:bCs/>
          <w:color w:val="auto"/>
          <w:sz w:val="22"/>
          <w:szCs w:val="22"/>
        </w:rPr>
      </w:pPr>
      <w:r w:rsidRPr="0061419F">
        <w:rPr>
          <w:rFonts w:ascii="Arial Narrow" w:hAnsi="Arial Narrow" w:cstheme="minorBidi"/>
          <w:b/>
          <w:bCs/>
          <w:color w:val="auto"/>
          <w:sz w:val="22"/>
          <w:szCs w:val="22"/>
        </w:rPr>
        <w:t>Règlement des litiges</w:t>
      </w:r>
    </w:p>
    <w:p w14:paraId="5032516F" w14:textId="77777777" w:rsidR="005A435F" w:rsidRPr="00BC43F8" w:rsidRDefault="005A435F" w:rsidP="005A435F">
      <w:pPr>
        <w:pStyle w:val="En-tte"/>
        <w:spacing w:line="360" w:lineRule="auto"/>
        <w:rPr>
          <w:rFonts w:ascii="Arial Narrow" w:hAnsi="Arial Narrow"/>
        </w:rPr>
      </w:pPr>
      <w:r w:rsidRPr="00BC43F8">
        <w:rPr>
          <w:rFonts w:ascii="Arial Narrow" w:hAnsi="Arial Narrow"/>
        </w:rPr>
        <w:t>Les litiges qui pourraient survenir entre le Souscripteur et l'Assureur à l'occasion de l'exécution de la présente police et/ou de son interprétation pourront être soumis préalablement à toute action devant la Juridiction compétente à l’appréciation d'un collège d'Experts suivant la procédure décrite ci-dessous.</w:t>
      </w:r>
    </w:p>
    <w:p w14:paraId="356AF5C1" w14:textId="77777777" w:rsidR="005A435F" w:rsidRPr="00BC43F8" w:rsidRDefault="005A435F" w:rsidP="005A435F">
      <w:pPr>
        <w:pStyle w:val="En-tte"/>
        <w:spacing w:line="360" w:lineRule="auto"/>
        <w:rPr>
          <w:rFonts w:ascii="Arial Narrow" w:hAnsi="Arial Narrow"/>
        </w:rPr>
      </w:pPr>
      <w:r w:rsidRPr="00BC43F8">
        <w:rPr>
          <w:rFonts w:ascii="Arial Narrow" w:hAnsi="Arial Narrow"/>
        </w:rPr>
        <w:t>La partie désirant faire régler un litige notifiera sa décision à l'autre partie, par lettre recommandée, en lui faisant connaître l'objet du litige ainsi que le nom de son Expert et en lui demandant de désigner le sien dans un délai de huit jours.</w:t>
      </w:r>
    </w:p>
    <w:p w14:paraId="6362AC33" w14:textId="77777777" w:rsidR="005A435F" w:rsidRPr="00BC43F8" w:rsidRDefault="005A435F" w:rsidP="005A435F">
      <w:pPr>
        <w:pStyle w:val="En-tte"/>
        <w:spacing w:line="360" w:lineRule="auto"/>
        <w:rPr>
          <w:rFonts w:ascii="Arial Narrow" w:hAnsi="Arial Narrow"/>
        </w:rPr>
      </w:pPr>
      <w:r w:rsidRPr="00BC43F8">
        <w:rPr>
          <w:rFonts w:ascii="Arial Narrow" w:hAnsi="Arial Narrow"/>
        </w:rPr>
        <w:t>Dans les quinze jours suivant la désignation du second Expert, les Experts devront se mettre d'accord sur le choix d'un troisième Expert. En cas de non-accord, l'Expert le plus diligent saisira le Tribunal compétent aux fins de nomination du tiers Expert, dont les honoraires seront partagés par moitié entre le Souscripteur et l'Assureur.</w:t>
      </w:r>
    </w:p>
    <w:p w14:paraId="5B751E7B" w14:textId="77777777" w:rsidR="005A435F" w:rsidRPr="00BC43F8" w:rsidRDefault="005A435F" w:rsidP="005A435F">
      <w:pPr>
        <w:pStyle w:val="En-tte"/>
        <w:spacing w:line="360" w:lineRule="auto"/>
        <w:rPr>
          <w:rFonts w:ascii="Arial Narrow" w:hAnsi="Arial Narrow"/>
        </w:rPr>
      </w:pPr>
      <w:r w:rsidRPr="00BC43F8">
        <w:rPr>
          <w:rFonts w:ascii="Arial Narrow" w:hAnsi="Arial Narrow"/>
        </w:rPr>
        <w:t>Le collège des trois Experts, ainsi constitué, devra dans le mois suivant la désignation du troisième Expert, convoquer les parties en vue de dresser un procès-verbal de conciliation.</w:t>
      </w:r>
    </w:p>
    <w:p w14:paraId="371F3B7C" w14:textId="77777777" w:rsidR="005A435F" w:rsidRPr="00BC43F8" w:rsidRDefault="005A435F" w:rsidP="005A435F">
      <w:pPr>
        <w:pStyle w:val="En-tte"/>
        <w:spacing w:line="360" w:lineRule="auto"/>
        <w:rPr>
          <w:rFonts w:ascii="Arial Narrow" w:hAnsi="Arial Narrow"/>
        </w:rPr>
      </w:pPr>
      <w:r w:rsidRPr="00BC43F8">
        <w:rPr>
          <w:rFonts w:ascii="Arial Narrow" w:hAnsi="Arial Narrow"/>
        </w:rPr>
        <w:t>Dans le délai de deux mois à compter de la date de désignation du troisième Expert et après avoir entendu les parties, le collège statuera à la majorité.</w:t>
      </w:r>
    </w:p>
    <w:p w14:paraId="4439E5FA" w14:textId="77777777" w:rsidR="005A435F" w:rsidRPr="00BC43F8" w:rsidRDefault="005A435F" w:rsidP="005A435F">
      <w:pPr>
        <w:pStyle w:val="En-tte"/>
        <w:spacing w:line="360" w:lineRule="auto"/>
        <w:rPr>
          <w:rFonts w:ascii="Arial Narrow" w:hAnsi="Arial Narrow"/>
        </w:rPr>
      </w:pPr>
      <w:r w:rsidRPr="00BC43F8">
        <w:rPr>
          <w:rFonts w:ascii="Arial Narrow" w:hAnsi="Arial Narrow"/>
        </w:rPr>
        <w:t>La présente convention ne fait pas obstacle au droit de chaque partie de s'adresser directement et immédiatement à la Juridiction compétente.</w:t>
      </w:r>
    </w:p>
    <w:p w14:paraId="2CA737C6" w14:textId="77777777" w:rsidR="005A435F" w:rsidRPr="00BC43F8" w:rsidRDefault="005A435F" w:rsidP="00BC43F8">
      <w:pPr>
        <w:pStyle w:val="En-tte"/>
        <w:spacing w:line="360" w:lineRule="auto"/>
        <w:rPr>
          <w:rFonts w:ascii="Arial Narrow" w:hAnsi="Arial Narrow"/>
        </w:rPr>
      </w:pPr>
    </w:p>
    <w:p w14:paraId="24228311" w14:textId="271E2D2B" w:rsidR="00FD0C11" w:rsidRPr="00546FE0" w:rsidRDefault="00FD0C11" w:rsidP="00257918">
      <w:pPr>
        <w:pStyle w:val="En-tte"/>
        <w:tabs>
          <w:tab w:val="clear" w:pos="4536"/>
          <w:tab w:val="clear" w:pos="9072"/>
        </w:tabs>
        <w:spacing w:after="240" w:line="360" w:lineRule="auto"/>
        <w:jc w:val="both"/>
        <w:rPr>
          <w:rFonts w:ascii="Arial Narrow" w:hAnsi="Arial Narrow"/>
        </w:rPr>
      </w:pPr>
    </w:p>
    <w:p w14:paraId="48CAC509" w14:textId="612FC808" w:rsidR="0006022E" w:rsidRPr="00546FE0" w:rsidRDefault="007F603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TEXTE DE POLICE</w:t>
      </w:r>
    </w:p>
    <w:p w14:paraId="25F5C755" w14:textId="315FBE40" w:rsidR="0006022E" w:rsidRDefault="00D9355E" w:rsidP="00B92970">
      <w:pPr>
        <w:pStyle w:val="Sansinterligne"/>
        <w:spacing w:line="360" w:lineRule="auto"/>
        <w:jc w:val="both"/>
        <w:rPr>
          <w:rFonts w:ascii="Arial Narrow" w:eastAsiaTheme="minorHAnsi" w:hAnsi="Arial Narrow" w:cstheme="minorBidi"/>
          <w:lang w:eastAsia="en-US"/>
        </w:rPr>
      </w:pPr>
      <w:r w:rsidRPr="00B92970">
        <w:rPr>
          <w:rFonts w:ascii="Arial Narrow" w:eastAsiaTheme="minorHAnsi" w:hAnsi="Arial Narrow" w:cstheme="minorBidi"/>
          <w:lang w:eastAsia="en-US"/>
        </w:rPr>
        <w:t>L</w:t>
      </w:r>
      <w:r w:rsidR="007F603B">
        <w:rPr>
          <w:rFonts w:ascii="Arial Narrow" w:eastAsiaTheme="minorHAnsi" w:hAnsi="Arial Narrow" w:cstheme="minorBidi"/>
          <w:lang w:eastAsia="en-US"/>
        </w:rPr>
        <w:t>e texte de police TRC/RCMO est joint pour cette consultation</w:t>
      </w:r>
      <w:r w:rsidRPr="00B92970">
        <w:rPr>
          <w:rFonts w:ascii="Arial Narrow" w:eastAsiaTheme="minorHAnsi" w:hAnsi="Arial Narrow" w:cstheme="minorBidi"/>
          <w:lang w:eastAsia="en-US"/>
        </w:rPr>
        <w:t xml:space="preserve">. </w:t>
      </w:r>
    </w:p>
    <w:p w14:paraId="77A7332D" w14:textId="733A6185" w:rsidR="006B680D" w:rsidRPr="00B92970" w:rsidRDefault="009604EA" w:rsidP="00B92970">
      <w:pPr>
        <w:pStyle w:val="Sansinterligne"/>
        <w:spacing w:line="360" w:lineRule="auto"/>
        <w:jc w:val="both"/>
        <w:rPr>
          <w:rFonts w:ascii="Arial Narrow" w:eastAsiaTheme="minorHAnsi" w:hAnsi="Arial Narrow" w:cstheme="minorBidi"/>
          <w:lang w:eastAsia="en-US"/>
        </w:rPr>
      </w:pPr>
      <w:r>
        <w:rPr>
          <w:rFonts w:ascii="Arial Narrow" w:eastAsiaTheme="minorHAnsi" w:hAnsi="Arial Narrow" w:cstheme="minorBidi"/>
          <w:lang w:eastAsia="en-US"/>
        </w:rPr>
        <w:t xml:space="preserve">Les clauses </w:t>
      </w:r>
      <w:r w:rsidR="00B01E51">
        <w:rPr>
          <w:rFonts w:ascii="Arial Narrow" w:eastAsiaTheme="minorHAnsi" w:hAnsi="Arial Narrow" w:cstheme="minorBidi"/>
          <w:lang w:eastAsia="en-US"/>
        </w:rPr>
        <w:t xml:space="preserve">et les plafonds de garantie </w:t>
      </w:r>
      <w:r w:rsidR="00AB6FDB">
        <w:rPr>
          <w:rFonts w:ascii="Arial Narrow" w:eastAsiaTheme="minorHAnsi" w:hAnsi="Arial Narrow" w:cstheme="minorBidi"/>
          <w:lang w:eastAsia="en-US"/>
        </w:rPr>
        <w:t>stipulées</w:t>
      </w:r>
      <w:r w:rsidR="00894F1F">
        <w:rPr>
          <w:rFonts w:ascii="Arial Narrow" w:eastAsiaTheme="minorHAnsi" w:hAnsi="Arial Narrow" w:cstheme="minorBidi"/>
          <w:lang w:eastAsia="en-US"/>
        </w:rPr>
        <w:t xml:space="preserve"> dans le texte de la police </w:t>
      </w:r>
      <w:r w:rsidR="0026131A">
        <w:rPr>
          <w:rFonts w:ascii="Arial Narrow" w:eastAsiaTheme="minorHAnsi" w:hAnsi="Arial Narrow" w:cstheme="minorBidi"/>
          <w:lang w:eastAsia="en-US"/>
        </w:rPr>
        <w:t xml:space="preserve">joint à cette consultation constituent des minimums. </w:t>
      </w:r>
      <w:r w:rsidR="00976A9D">
        <w:rPr>
          <w:rFonts w:ascii="Arial Narrow" w:eastAsiaTheme="minorHAnsi" w:hAnsi="Arial Narrow" w:cstheme="minorBidi"/>
          <w:lang w:eastAsia="en-US"/>
        </w:rPr>
        <w:t>Il sera tenu compte des propositions de garantie</w:t>
      </w:r>
      <w:r w:rsidR="00165E80">
        <w:rPr>
          <w:rFonts w:ascii="Arial Narrow" w:eastAsiaTheme="minorHAnsi" w:hAnsi="Arial Narrow" w:cstheme="minorBidi"/>
          <w:lang w:eastAsia="en-US"/>
        </w:rPr>
        <w:t>s</w:t>
      </w:r>
      <w:r w:rsidR="00976A9D">
        <w:rPr>
          <w:rFonts w:ascii="Arial Narrow" w:eastAsiaTheme="minorHAnsi" w:hAnsi="Arial Narrow" w:cstheme="minorBidi"/>
          <w:lang w:eastAsia="en-US"/>
        </w:rPr>
        <w:t xml:space="preserve"> </w:t>
      </w:r>
      <w:r w:rsidR="00182D3C">
        <w:rPr>
          <w:rFonts w:ascii="Arial Narrow" w:eastAsiaTheme="minorHAnsi" w:hAnsi="Arial Narrow" w:cstheme="minorBidi"/>
          <w:lang w:eastAsia="en-US"/>
        </w:rPr>
        <w:t xml:space="preserve">complémentaires </w:t>
      </w:r>
      <w:r w:rsidR="00EB13A2">
        <w:rPr>
          <w:rFonts w:ascii="Arial Narrow" w:eastAsiaTheme="minorHAnsi" w:hAnsi="Arial Narrow" w:cstheme="minorBidi"/>
          <w:lang w:eastAsia="en-US"/>
        </w:rPr>
        <w:t xml:space="preserve">dans </w:t>
      </w:r>
      <w:r w:rsidR="00BC1E92">
        <w:rPr>
          <w:rFonts w:ascii="Arial Narrow" w:eastAsiaTheme="minorHAnsi" w:hAnsi="Arial Narrow" w:cstheme="minorBidi"/>
          <w:lang w:eastAsia="en-US"/>
        </w:rPr>
        <w:t>l’attribution du marché.</w:t>
      </w:r>
    </w:p>
    <w:p w14:paraId="6349CE2B"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77777777" w:rsidR="00D9355E" w:rsidRPr="00546FE0" w:rsidRDefault="00D9355E" w:rsidP="004F3F41">
      <w:pPr>
        <w:pStyle w:val="En-tte"/>
        <w:numPr>
          <w:ilvl w:val="0"/>
          <w:numId w:val="4"/>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l'EPMO</w:t>
      </w:r>
    </w:p>
    <w:p w14:paraId="388BA564" w14:textId="7CF5DA76" w:rsidR="00063B85" w:rsidRDefault="00063B85" w:rsidP="00063B85">
      <w:pPr>
        <w:pStyle w:val="En-tte"/>
        <w:spacing w:after="120" w:line="360" w:lineRule="auto"/>
        <w:jc w:val="both"/>
        <w:rPr>
          <w:rFonts w:ascii="Arial Narrow" w:hAnsi="Arial Narrow"/>
        </w:rPr>
      </w:pPr>
      <w:r w:rsidRPr="00805F7E">
        <w:rPr>
          <w:rFonts w:ascii="Arial Narrow" w:hAnsi="Arial Narrow"/>
        </w:rPr>
        <w:t xml:space="preserve">Le suivi des prestations est assuré par la </w:t>
      </w:r>
      <w:r w:rsidR="00B33BBF">
        <w:rPr>
          <w:rFonts w:ascii="Arial Narrow" w:hAnsi="Arial Narrow"/>
        </w:rPr>
        <w:t>DAMSB</w:t>
      </w:r>
      <w:r w:rsidRPr="00805F7E">
        <w:rPr>
          <w:rFonts w:ascii="Arial Narrow" w:hAnsi="Arial Narrow"/>
        </w:rPr>
        <w:t xml:space="preserve">, </w:t>
      </w:r>
      <w:r w:rsidR="00B33BBF">
        <w:rPr>
          <w:rFonts w:ascii="Arial Narrow" w:hAnsi="Arial Narrow"/>
        </w:rPr>
        <w:t xml:space="preserve">Mame Amelie BODIN </w:t>
      </w:r>
      <w:r w:rsidRPr="00805F7E">
        <w:rPr>
          <w:rFonts w:ascii="Arial Narrow" w:hAnsi="Arial Narrow"/>
        </w:rPr>
        <w:t>dûment habilité</w:t>
      </w:r>
      <w:r w:rsidR="00A85579">
        <w:rPr>
          <w:rFonts w:ascii="Arial Narrow" w:hAnsi="Arial Narrow"/>
        </w:rPr>
        <w:t>e</w:t>
      </w:r>
      <w:r w:rsidRPr="00805F7E">
        <w:rPr>
          <w:rFonts w:ascii="Arial Narrow" w:hAnsi="Arial Narrow"/>
        </w:rPr>
        <w:t xml:space="preserve"> à cet effet. </w:t>
      </w:r>
    </w:p>
    <w:p w14:paraId="1330E944" w14:textId="77777777" w:rsidR="00751A88" w:rsidRPr="00805F7E" w:rsidRDefault="00751A88" w:rsidP="00063B85">
      <w:pPr>
        <w:pStyle w:val="En-tte"/>
        <w:spacing w:after="120" w:line="360" w:lineRule="auto"/>
        <w:jc w:val="both"/>
        <w:rPr>
          <w:rFonts w:ascii="Arial Narrow" w:hAnsi="Arial Narrow"/>
        </w:rPr>
      </w:pPr>
    </w:p>
    <w:p w14:paraId="0E1F2FC7" w14:textId="77777777" w:rsidR="00D9355E" w:rsidRPr="00546FE0" w:rsidRDefault="00D9355E" w:rsidP="004F3F41">
      <w:pPr>
        <w:pStyle w:val="En-tte"/>
        <w:numPr>
          <w:ilvl w:val="0"/>
          <w:numId w:val="4"/>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77777777"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p>
    <w:p w14:paraId="789B1C38" w14:textId="313FAA42" w:rsidR="0081396B" w:rsidRPr="00546FE0" w:rsidRDefault="00D9355E" w:rsidP="005A435F">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l’EPMO</w:t>
      </w:r>
      <w:r w:rsidR="00DC2FA3" w:rsidRPr="00546FE0">
        <w:rPr>
          <w:rFonts w:ascii="Arial Narrow" w:hAnsi="Arial Narrow"/>
        </w:rPr>
        <w:t xml:space="preserve"> dans les plus brefs </w:t>
      </w:r>
      <w:proofErr w:type="gramStart"/>
      <w:r w:rsidR="00DC2FA3" w:rsidRPr="00546FE0">
        <w:rPr>
          <w:rFonts w:ascii="Arial Narrow" w:hAnsi="Arial Narrow"/>
        </w:rPr>
        <w:t>déla</w:t>
      </w:r>
      <w:bookmarkStart w:id="24" w:name="_GoBack"/>
      <w:bookmarkEnd w:id="24"/>
      <w:r w:rsidR="00DC2FA3" w:rsidRPr="00546FE0">
        <w:rPr>
          <w:rFonts w:ascii="Arial Narrow" w:hAnsi="Arial Narrow"/>
        </w:rPr>
        <w:t>is.</w:t>
      </w:r>
      <w:r w:rsidR="00AD439B" w:rsidRPr="00546FE0">
        <w:rPr>
          <w:rFonts w:ascii="Arial Narrow" w:hAnsi="Arial Narrow"/>
        </w:rPr>
        <w:t>*</w:t>
      </w:r>
      <w:proofErr w:type="gramEnd"/>
      <w:r w:rsidR="00AD439B" w:rsidRPr="00546FE0">
        <w:rPr>
          <w:rFonts w:ascii="Arial Narrow" w:hAnsi="Arial Narrow"/>
        </w:rPr>
        <w:t>**</w:t>
      </w:r>
    </w:p>
    <w:sectPr w:rsidR="0081396B" w:rsidRPr="00546FE0" w:rsidSect="00FE1267">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85C01" w14:textId="77777777" w:rsidR="00FF45EE" w:rsidRDefault="00FF45EE" w:rsidP="00E42FF3">
      <w:pPr>
        <w:spacing w:after="0" w:line="240" w:lineRule="auto"/>
      </w:pPr>
      <w:r>
        <w:separator/>
      </w:r>
    </w:p>
  </w:endnote>
  <w:endnote w:type="continuationSeparator" w:id="0">
    <w:p w14:paraId="1AAEA3E0" w14:textId="77777777" w:rsidR="00FF45EE" w:rsidRDefault="00FF45EE"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Raleway">
    <w:altName w:val="Times New Roman"/>
    <w:charset w:val="00"/>
    <w:family w:val="auto"/>
    <w:pitch w:val="variable"/>
    <w:sig w:usb0="00000001" w:usb1="5000205B"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4BA5BB0B" w:rsidR="001C30E7" w:rsidRDefault="001C30E7">
        <w:pPr>
          <w:pStyle w:val="Pieddepage"/>
          <w:jc w:val="right"/>
        </w:pPr>
        <w:r>
          <w:fldChar w:fldCharType="begin"/>
        </w:r>
        <w:r>
          <w:instrText>PAGE   \* MERGEFORMAT</w:instrText>
        </w:r>
        <w:r>
          <w:fldChar w:fldCharType="separate"/>
        </w:r>
        <w:r w:rsidR="00FB7913">
          <w:rPr>
            <w:noProof/>
          </w:rPr>
          <w:t>13</w:t>
        </w:r>
        <w:r>
          <w:fldChar w:fldCharType="end"/>
        </w:r>
      </w:p>
    </w:sdtContent>
  </w:sdt>
  <w:p w14:paraId="1C416107" w14:textId="77777777" w:rsidR="001C30E7" w:rsidRDefault="001C30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51311" w14:textId="77777777" w:rsidR="00FF45EE" w:rsidRDefault="00FF45EE" w:rsidP="00E42FF3">
      <w:pPr>
        <w:spacing w:after="0" w:line="240" w:lineRule="auto"/>
      </w:pPr>
      <w:r>
        <w:separator/>
      </w:r>
    </w:p>
  </w:footnote>
  <w:footnote w:type="continuationSeparator" w:id="0">
    <w:p w14:paraId="42896DA0" w14:textId="77777777" w:rsidR="00FF45EE" w:rsidRDefault="00FF45EE"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1C30E7" w14:paraId="58381086" w14:textId="77777777" w:rsidTr="00E42FF3">
      <w:tc>
        <w:tcPr>
          <w:tcW w:w="2725" w:type="dxa"/>
        </w:tcPr>
        <w:p w14:paraId="4CB7F7E7" w14:textId="77777777" w:rsidR="001C30E7" w:rsidRDefault="001C30E7"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1C30E7" w:rsidRPr="008B551F" w:rsidRDefault="001C30E7"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1C30E7" w:rsidRPr="008B551F" w:rsidRDefault="001C30E7"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1C30E7" w:rsidRPr="008B551F" w:rsidRDefault="001C30E7"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1C30E7" w:rsidRPr="008B551F" w:rsidRDefault="001C30E7"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1C30E7" w:rsidRPr="008B551F" w:rsidRDefault="001C30E7"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1C30E7" w:rsidRDefault="001C30E7" w:rsidP="00E42FF3">
          <w:pPr>
            <w:pStyle w:val="En-tte"/>
            <w:tabs>
              <w:tab w:val="clear" w:pos="4536"/>
              <w:tab w:val="clear" w:pos="9072"/>
              <w:tab w:val="left" w:pos="4635"/>
            </w:tabs>
          </w:pPr>
        </w:p>
      </w:tc>
    </w:tr>
  </w:tbl>
  <w:p w14:paraId="79DED19F" w14:textId="77777777" w:rsidR="001C30E7" w:rsidRDefault="001C30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674099"/>
    <w:multiLevelType w:val="hybridMultilevel"/>
    <w:tmpl w:val="2C10AA04"/>
    <w:lvl w:ilvl="0" w:tplc="8A2C5DC8">
      <w:start w:val="2"/>
      <w:numFmt w:val="decimal"/>
      <w:lvlText w:val="%1."/>
      <w:lvlJc w:val="left"/>
      <w:pPr>
        <w:ind w:left="1070"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EC2349"/>
    <w:multiLevelType w:val="hybridMultilevel"/>
    <w:tmpl w:val="6BECD7CC"/>
    <w:lvl w:ilvl="0" w:tplc="040C0009">
      <w:start w:val="1"/>
      <w:numFmt w:val="bullet"/>
      <w:lvlText w:val=""/>
      <w:lvlJc w:val="left"/>
      <w:pPr>
        <w:ind w:left="1647" w:hanging="360"/>
      </w:pPr>
      <w:rPr>
        <w:rFonts w:ascii="Wingdings" w:hAnsi="Wingdings"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4" w15:restartNumberingAfterBreak="0">
    <w:nsid w:val="1FBD42D2"/>
    <w:multiLevelType w:val="hybridMultilevel"/>
    <w:tmpl w:val="D8F246B0"/>
    <w:lvl w:ilvl="0" w:tplc="040C0019">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5" w15:restartNumberingAfterBreak="0">
    <w:nsid w:val="1FCD439D"/>
    <w:multiLevelType w:val="hybridMultilevel"/>
    <w:tmpl w:val="BFC2EB80"/>
    <w:lvl w:ilvl="0" w:tplc="622EFADA">
      <w:numFmt w:val="bullet"/>
      <w:lvlText w:val="-"/>
      <w:lvlJc w:val="left"/>
      <w:pPr>
        <w:ind w:left="2367" w:hanging="720"/>
      </w:pPr>
      <w:rPr>
        <w:rFonts w:ascii="Arial Narrow" w:eastAsiaTheme="minorHAnsi" w:hAnsi="Arial Narrow" w:cstheme="minorBidi" w:hint="default"/>
      </w:rPr>
    </w:lvl>
    <w:lvl w:ilvl="1" w:tplc="37B44F98">
      <w:numFmt w:val="bullet"/>
      <w:lvlText w:val=""/>
      <w:lvlJc w:val="left"/>
      <w:pPr>
        <w:ind w:left="2727" w:hanging="360"/>
      </w:pPr>
      <w:rPr>
        <w:rFonts w:ascii="Wingdings" w:eastAsiaTheme="minorHAnsi" w:hAnsi="Wingdings" w:cstheme="minorBidi" w:hint="default"/>
      </w:rPr>
    </w:lvl>
    <w:lvl w:ilvl="2" w:tplc="FFFFFFFF" w:tentative="1">
      <w:start w:val="1"/>
      <w:numFmt w:val="lowerRoman"/>
      <w:lvlText w:val="%3."/>
      <w:lvlJc w:val="right"/>
      <w:pPr>
        <w:ind w:left="3447" w:hanging="180"/>
      </w:pPr>
    </w:lvl>
    <w:lvl w:ilvl="3" w:tplc="FFFFFFFF" w:tentative="1">
      <w:start w:val="1"/>
      <w:numFmt w:val="decimal"/>
      <w:lvlText w:val="%4."/>
      <w:lvlJc w:val="left"/>
      <w:pPr>
        <w:ind w:left="4167" w:hanging="360"/>
      </w:pPr>
    </w:lvl>
    <w:lvl w:ilvl="4" w:tplc="FFFFFFFF" w:tentative="1">
      <w:start w:val="1"/>
      <w:numFmt w:val="lowerLetter"/>
      <w:lvlText w:val="%5."/>
      <w:lvlJc w:val="left"/>
      <w:pPr>
        <w:ind w:left="4887" w:hanging="360"/>
      </w:pPr>
    </w:lvl>
    <w:lvl w:ilvl="5" w:tplc="FFFFFFFF" w:tentative="1">
      <w:start w:val="1"/>
      <w:numFmt w:val="lowerRoman"/>
      <w:lvlText w:val="%6."/>
      <w:lvlJc w:val="right"/>
      <w:pPr>
        <w:ind w:left="5607" w:hanging="180"/>
      </w:pPr>
    </w:lvl>
    <w:lvl w:ilvl="6" w:tplc="FFFFFFFF" w:tentative="1">
      <w:start w:val="1"/>
      <w:numFmt w:val="decimal"/>
      <w:lvlText w:val="%7."/>
      <w:lvlJc w:val="left"/>
      <w:pPr>
        <w:ind w:left="6327" w:hanging="360"/>
      </w:pPr>
    </w:lvl>
    <w:lvl w:ilvl="7" w:tplc="FFFFFFFF" w:tentative="1">
      <w:start w:val="1"/>
      <w:numFmt w:val="lowerLetter"/>
      <w:lvlText w:val="%8."/>
      <w:lvlJc w:val="left"/>
      <w:pPr>
        <w:ind w:left="7047" w:hanging="360"/>
      </w:pPr>
    </w:lvl>
    <w:lvl w:ilvl="8" w:tplc="FFFFFFFF" w:tentative="1">
      <w:start w:val="1"/>
      <w:numFmt w:val="lowerRoman"/>
      <w:lvlText w:val="%9."/>
      <w:lvlJc w:val="right"/>
      <w:pPr>
        <w:ind w:left="7767" w:hanging="180"/>
      </w:pPr>
    </w:lvl>
  </w:abstractNum>
  <w:abstractNum w:abstractNumId="6" w15:restartNumberingAfterBreak="0">
    <w:nsid w:val="2B5F115E"/>
    <w:multiLevelType w:val="hybridMultilevel"/>
    <w:tmpl w:val="D67CF254"/>
    <w:lvl w:ilvl="0" w:tplc="040C0013">
      <w:start w:val="1"/>
      <w:numFmt w:val="upperRoman"/>
      <w:lvlText w:val="%1."/>
      <w:lvlJc w:val="right"/>
      <w:pPr>
        <w:ind w:left="2367" w:hanging="360"/>
      </w:pPr>
    </w:lvl>
    <w:lvl w:ilvl="1" w:tplc="040C0019" w:tentative="1">
      <w:start w:val="1"/>
      <w:numFmt w:val="lowerLetter"/>
      <w:lvlText w:val="%2."/>
      <w:lvlJc w:val="left"/>
      <w:pPr>
        <w:ind w:left="3087" w:hanging="360"/>
      </w:pPr>
    </w:lvl>
    <w:lvl w:ilvl="2" w:tplc="040C001B" w:tentative="1">
      <w:start w:val="1"/>
      <w:numFmt w:val="lowerRoman"/>
      <w:lvlText w:val="%3."/>
      <w:lvlJc w:val="right"/>
      <w:pPr>
        <w:ind w:left="3807" w:hanging="180"/>
      </w:pPr>
    </w:lvl>
    <w:lvl w:ilvl="3" w:tplc="040C000F" w:tentative="1">
      <w:start w:val="1"/>
      <w:numFmt w:val="decimal"/>
      <w:lvlText w:val="%4."/>
      <w:lvlJc w:val="left"/>
      <w:pPr>
        <w:ind w:left="4527" w:hanging="360"/>
      </w:pPr>
    </w:lvl>
    <w:lvl w:ilvl="4" w:tplc="040C0019" w:tentative="1">
      <w:start w:val="1"/>
      <w:numFmt w:val="lowerLetter"/>
      <w:lvlText w:val="%5."/>
      <w:lvlJc w:val="left"/>
      <w:pPr>
        <w:ind w:left="5247" w:hanging="360"/>
      </w:pPr>
    </w:lvl>
    <w:lvl w:ilvl="5" w:tplc="040C001B" w:tentative="1">
      <w:start w:val="1"/>
      <w:numFmt w:val="lowerRoman"/>
      <w:lvlText w:val="%6."/>
      <w:lvlJc w:val="right"/>
      <w:pPr>
        <w:ind w:left="5967" w:hanging="180"/>
      </w:pPr>
    </w:lvl>
    <w:lvl w:ilvl="6" w:tplc="040C000F" w:tentative="1">
      <w:start w:val="1"/>
      <w:numFmt w:val="decimal"/>
      <w:lvlText w:val="%7."/>
      <w:lvlJc w:val="left"/>
      <w:pPr>
        <w:ind w:left="6687" w:hanging="360"/>
      </w:pPr>
    </w:lvl>
    <w:lvl w:ilvl="7" w:tplc="040C0019" w:tentative="1">
      <w:start w:val="1"/>
      <w:numFmt w:val="lowerLetter"/>
      <w:lvlText w:val="%8."/>
      <w:lvlJc w:val="left"/>
      <w:pPr>
        <w:ind w:left="7407" w:hanging="360"/>
      </w:pPr>
    </w:lvl>
    <w:lvl w:ilvl="8" w:tplc="040C001B" w:tentative="1">
      <w:start w:val="1"/>
      <w:numFmt w:val="lowerRoman"/>
      <w:lvlText w:val="%9."/>
      <w:lvlJc w:val="right"/>
      <w:pPr>
        <w:ind w:left="8127" w:hanging="180"/>
      </w:pPr>
    </w:lvl>
  </w:abstractNum>
  <w:abstractNum w:abstractNumId="7" w15:restartNumberingAfterBreak="0">
    <w:nsid w:val="320B19D5"/>
    <w:multiLevelType w:val="hybridMultilevel"/>
    <w:tmpl w:val="B36EF1EE"/>
    <w:lvl w:ilvl="0" w:tplc="040C000B">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353320BC"/>
    <w:multiLevelType w:val="hybridMultilevel"/>
    <w:tmpl w:val="C296AB62"/>
    <w:lvl w:ilvl="0" w:tplc="F59AA5F8">
      <w:start w:val="1"/>
      <w:numFmt w:val="decimal"/>
      <w:lvlText w:val="%1."/>
      <w:lvlJc w:val="left"/>
      <w:pPr>
        <w:ind w:left="1647" w:hanging="360"/>
      </w:pPr>
      <w:rPr>
        <w:rFonts w:hint="default"/>
      </w:rPr>
    </w:lvl>
    <w:lvl w:ilvl="1" w:tplc="040C0019" w:tentative="1">
      <w:start w:val="1"/>
      <w:numFmt w:val="lowerLetter"/>
      <w:lvlText w:val="%2."/>
      <w:lvlJc w:val="left"/>
      <w:pPr>
        <w:ind w:left="2367" w:hanging="360"/>
      </w:pPr>
    </w:lvl>
    <w:lvl w:ilvl="2" w:tplc="040C001B" w:tentative="1">
      <w:start w:val="1"/>
      <w:numFmt w:val="lowerRoman"/>
      <w:lvlText w:val="%3."/>
      <w:lvlJc w:val="right"/>
      <w:pPr>
        <w:ind w:left="3087" w:hanging="180"/>
      </w:pPr>
    </w:lvl>
    <w:lvl w:ilvl="3" w:tplc="040C000F" w:tentative="1">
      <w:start w:val="1"/>
      <w:numFmt w:val="decimal"/>
      <w:lvlText w:val="%4."/>
      <w:lvlJc w:val="left"/>
      <w:pPr>
        <w:ind w:left="3807" w:hanging="360"/>
      </w:pPr>
    </w:lvl>
    <w:lvl w:ilvl="4" w:tplc="040C0019" w:tentative="1">
      <w:start w:val="1"/>
      <w:numFmt w:val="lowerLetter"/>
      <w:lvlText w:val="%5."/>
      <w:lvlJc w:val="left"/>
      <w:pPr>
        <w:ind w:left="4527" w:hanging="360"/>
      </w:pPr>
    </w:lvl>
    <w:lvl w:ilvl="5" w:tplc="040C001B" w:tentative="1">
      <w:start w:val="1"/>
      <w:numFmt w:val="lowerRoman"/>
      <w:lvlText w:val="%6."/>
      <w:lvlJc w:val="right"/>
      <w:pPr>
        <w:ind w:left="5247" w:hanging="180"/>
      </w:pPr>
    </w:lvl>
    <w:lvl w:ilvl="6" w:tplc="040C000F" w:tentative="1">
      <w:start w:val="1"/>
      <w:numFmt w:val="decimal"/>
      <w:lvlText w:val="%7."/>
      <w:lvlJc w:val="left"/>
      <w:pPr>
        <w:ind w:left="5967" w:hanging="360"/>
      </w:pPr>
    </w:lvl>
    <w:lvl w:ilvl="7" w:tplc="040C0019" w:tentative="1">
      <w:start w:val="1"/>
      <w:numFmt w:val="lowerLetter"/>
      <w:lvlText w:val="%8."/>
      <w:lvlJc w:val="left"/>
      <w:pPr>
        <w:ind w:left="6687" w:hanging="360"/>
      </w:pPr>
    </w:lvl>
    <w:lvl w:ilvl="8" w:tplc="040C001B" w:tentative="1">
      <w:start w:val="1"/>
      <w:numFmt w:val="lowerRoman"/>
      <w:lvlText w:val="%9."/>
      <w:lvlJc w:val="right"/>
      <w:pPr>
        <w:ind w:left="7407" w:hanging="180"/>
      </w:pPr>
    </w:lvl>
  </w:abstractNum>
  <w:abstractNum w:abstractNumId="9" w15:restartNumberingAfterBreak="0">
    <w:nsid w:val="36AC1867"/>
    <w:multiLevelType w:val="hybridMultilevel"/>
    <w:tmpl w:val="08481A5C"/>
    <w:lvl w:ilvl="0" w:tplc="622EFADA">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9779B0"/>
    <w:multiLevelType w:val="hybridMultilevel"/>
    <w:tmpl w:val="488C8C8A"/>
    <w:lvl w:ilvl="0" w:tplc="2A1E133C">
      <w:start w:val="1"/>
      <w:numFmt w:val="upp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1"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B14CBB"/>
    <w:multiLevelType w:val="hybridMultilevel"/>
    <w:tmpl w:val="289EC252"/>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D044AF4"/>
    <w:multiLevelType w:val="hybridMultilevel"/>
    <w:tmpl w:val="6854DA6C"/>
    <w:lvl w:ilvl="0" w:tplc="040C000B">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0260107"/>
    <w:multiLevelType w:val="hybridMultilevel"/>
    <w:tmpl w:val="F306BFA4"/>
    <w:lvl w:ilvl="0" w:tplc="B8CCDEE8">
      <w:start w:val="1"/>
      <w:numFmt w:val="upperRoman"/>
      <w:lvlText w:val="%1."/>
      <w:lvlJc w:val="left"/>
      <w:pPr>
        <w:ind w:left="2367" w:hanging="720"/>
      </w:pPr>
      <w:rPr>
        <w:rFonts w:hint="default"/>
      </w:rPr>
    </w:lvl>
    <w:lvl w:ilvl="1" w:tplc="040C0019" w:tentative="1">
      <w:start w:val="1"/>
      <w:numFmt w:val="lowerLetter"/>
      <w:lvlText w:val="%2."/>
      <w:lvlJc w:val="left"/>
      <w:pPr>
        <w:ind w:left="2727" w:hanging="360"/>
      </w:pPr>
    </w:lvl>
    <w:lvl w:ilvl="2" w:tplc="040C001B" w:tentative="1">
      <w:start w:val="1"/>
      <w:numFmt w:val="lowerRoman"/>
      <w:lvlText w:val="%3."/>
      <w:lvlJc w:val="right"/>
      <w:pPr>
        <w:ind w:left="3447" w:hanging="180"/>
      </w:pPr>
    </w:lvl>
    <w:lvl w:ilvl="3" w:tplc="040C000F" w:tentative="1">
      <w:start w:val="1"/>
      <w:numFmt w:val="decimal"/>
      <w:lvlText w:val="%4."/>
      <w:lvlJc w:val="left"/>
      <w:pPr>
        <w:ind w:left="4167" w:hanging="360"/>
      </w:pPr>
    </w:lvl>
    <w:lvl w:ilvl="4" w:tplc="040C0019" w:tentative="1">
      <w:start w:val="1"/>
      <w:numFmt w:val="lowerLetter"/>
      <w:lvlText w:val="%5."/>
      <w:lvlJc w:val="left"/>
      <w:pPr>
        <w:ind w:left="4887" w:hanging="360"/>
      </w:pPr>
    </w:lvl>
    <w:lvl w:ilvl="5" w:tplc="040C001B" w:tentative="1">
      <w:start w:val="1"/>
      <w:numFmt w:val="lowerRoman"/>
      <w:lvlText w:val="%6."/>
      <w:lvlJc w:val="right"/>
      <w:pPr>
        <w:ind w:left="5607" w:hanging="180"/>
      </w:pPr>
    </w:lvl>
    <w:lvl w:ilvl="6" w:tplc="040C000F" w:tentative="1">
      <w:start w:val="1"/>
      <w:numFmt w:val="decimal"/>
      <w:lvlText w:val="%7."/>
      <w:lvlJc w:val="left"/>
      <w:pPr>
        <w:ind w:left="6327" w:hanging="360"/>
      </w:pPr>
    </w:lvl>
    <w:lvl w:ilvl="7" w:tplc="040C0019" w:tentative="1">
      <w:start w:val="1"/>
      <w:numFmt w:val="lowerLetter"/>
      <w:lvlText w:val="%8."/>
      <w:lvlJc w:val="left"/>
      <w:pPr>
        <w:ind w:left="7047" w:hanging="360"/>
      </w:pPr>
    </w:lvl>
    <w:lvl w:ilvl="8" w:tplc="040C001B" w:tentative="1">
      <w:start w:val="1"/>
      <w:numFmt w:val="lowerRoman"/>
      <w:lvlText w:val="%9."/>
      <w:lvlJc w:val="right"/>
      <w:pPr>
        <w:ind w:left="7767" w:hanging="180"/>
      </w:pPr>
    </w:lvl>
  </w:abstractNum>
  <w:abstractNum w:abstractNumId="15" w15:restartNumberingAfterBreak="0">
    <w:nsid w:val="52E1431C"/>
    <w:multiLevelType w:val="hybridMultilevel"/>
    <w:tmpl w:val="064AA1C4"/>
    <w:lvl w:ilvl="0" w:tplc="040C000B">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6A423F3"/>
    <w:multiLevelType w:val="multilevel"/>
    <w:tmpl w:val="3DD2F27C"/>
    <w:lvl w:ilvl="0">
      <w:start w:val="1"/>
      <w:numFmt w:val="decimal"/>
      <w:lvlText w:val="%1."/>
      <w:lvlJc w:val="left"/>
      <w:pPr>
        <w:ind w:left="1647" w:hanging="360"/>
      </w:pPr>
    </w:lvl>
    <w:lvl w:ilvl="1">
      <w:start w:val="1"/>
      <w:numFmt w:val="decimal"/>
      <w:isLgl/>
      <w:lvlText w:val="%1.%2"/>
      <w:lvlJc w:val="left"/>
      <w:pPr>
        <w:ind w:left="1776" w:hanging="360"/>
      </w:pPr>
      <w:rPr>
        <w:rFonts w:hint="default"/>
      </w:rPr>
    </w:lvl>
    <w:lvl w:ilvl="2">
      <w:start w:val="1"/>
      <w:numFmt w:val="decimal"/>
      <w:isLgl/>
      <w:lvlText w:val="%1.%2.%3"/>
      <w:lvlJc w:val="left"/>
      <w:pPr>
        <w:ind w:left="2265" w:hanging="720"/>
      </w:pPr>
      <w:rPr>
        <w:rFonts w:hint="default"/>
      </w:rPr>
    </w:lvl>
    <w:lvl w:ilvl="3">
      <w:start w:val="1"/>
      <w:numFmt w:val="decimal"/>
      <w:isLgl/>
      <w:lvlText w:val="%1.%2.%3.%4"/>
      <w:lvlJc w:val="left"/>
      <w:pPr>
        <w:ind w:left="2394" w:hanging="720"/>
      </w:pPr>
      <w:rPr>
        <w:rFonts w:hint="default"/>
      </w:rPr>
    </w:lvl>
    <w:lvl w:ilvl="4">
      <w:start w:val="1"/>
      <w:numFmt w:val="decimal"/>
      <w:isLgl/>
      <w:lvlText w:val="%1.%2.%3.%4.%5"/>
      <w:lvlJc w:val="left"/>
      <w:pPr>
        <w:ind w:left="2883"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501" w:hanging="1440"/>
      </w:pPr>
      <w:rPr>
        <w:rFonts w:hint="default"/>
      </w:rPr>
    </w:lvl>
    <w:lvl w:ilvl="7">
      <w:start w:val="1"/>
      <w:numFmt w:val="decimal"/>
      <w:isLgl/>
      <w:lvlText w:val="%1.%2.%3.%4.%5.%6.%7.%8"/>
      <w:lvlJc w:val="left"/>
      <w:pPr>
        <w:ind w:left="3630" w:hanging="1440"/>
      </w:pPr>
      <w:rPr>
        <w:rFonts w:hint="default"/>
      </w:rPr>
    </w:lvl>
    <w:lvl w:ilvl="8">
      <w:start w:val="1"/>
      <w:numFmt w:val="decimal"/>
      <w:isLgl/>
      <w:lvlText w:val="%1.%2.%3.%4.%5.%6.%7.%8.%9"/>
      <w:lvlJc w:val="left"/>
      <w:pPr>
        <w:ind w:left="4119" w:hanging="1800"/>
      </w:pPr>
      <w:rPr>
        <w:rFonts w:hint="default"/>
      </w:rPr>
    </w:lvl>
  </w:abstractNum>
  <w:abstractNum w:abstractNumId="17" w15:restartNumberingAfterBreak="0">
    <w:nsid w:val="59821435"/>
    <w:multiLevelType w:val="hybridMultilevel"/>
    <w:tmpl w:val="DF9E5A70"/>
    <w:lvl w:ilvl="0" w:tplc="725820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095B23"/>
    <w:multiLevelType w:val="hybridMultilevel"/>
    <w:tmpl w:val="1D6AEC42"/>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61B227C9"/>
    <w:multiLevelType w:val="hybridMultilevel"/>
    <w:tmpl w:val="15D60858"/>
    <w:lvl w:ilvl="0" w:tplc="04BE2E28">
      <w:numFmt w:val="bullet"/>
      <w:lvlText w:val="-"/>
      <w:lvlJc w:val="left"/>
      <w:pPr>
        <w:ind w:left="720" w:hanging="360"/>
      </w:pPr>
      <w:rPr>
        <w:rFonts w:ascii="Raleway" w:eastAsia="MS Mincho" w:hAnsi="Raleway"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CE5215"/>
    <w:multiLevelType w:val="multilevel"/>
    <w:tmpl w:val="5EAA07E6"/>
    <w:styleLink w:val="StyleAvecpuces"/>
    <w:lvl w:ilvl="0">
      <w:start w:val="2"/>
      <w:numFmt w:val="bullet"/>
      <w:pStyle w:val="PuceN1"/>
      <w:lvlText w:val=""/>
      <w:lvlJc w:val="left"/>
      <w:pPr>
        <w:tabs>
          <w:tab w:val="num" w:pos="720"/>
        </w:tabs>
        <w:ind w:left="720" w:hanging="360"/>
      </w:pPr>
      <w:rPr>
        <w:rFonts w:ascii="Symbol" w:hAnsi="Symbol" w:hint="default"/>
        <w:color w:val="auto"/>
        <w:sz w:val="18"/>
      </w:rPr>
    </w:lvl>
    <w:lvl w:ilvl="1">
      <w:start w:val="1"/>
      <w:numFmt w:val="bullet"/>
      <w:pStyle w:val="PuceN2"/>
      <w:lvlText w:val="o"/>
      <w:lvlJc w:val="left"/>
      <w:pPr>
        <w:tabs>
          <w:tab w:val="num" w:pos="1440"/>
        </w:tabs>
        <w:ind w:left="1440" w:hanging="360"/>
      </w:pPr>
      <w:rPr>
        <w:rFonts w:ascii="Courier New" w:hAnsi="Courier New" w:hint="default"/>
      </w:rPr>
    </w:lvl>
    <w:lvl w:ilvl="2">
      <w:start w:val="1"/>
      <w:numFmt w:val="bullet"/>
      <w:pStyle w:val="PuceN3"/>
      <w:lvlText w:val=""/>
      <w:lvlJc w:val="left"/>
      <w:pPr>
        <w:tabs>
          <w:tab w:val="num" w:pos="2160"/>
        </w:tabs>
        <w:ind w:left="2160" w:hanging="360"/>
      </w:pPr>
      <w:rPr>
        <w:rFonts w:ascii="Wingdings" w:hAnsi="Wingdings" w:hint="default"/>
      </w:rPr>
    </w:lvl>
    <w:lvl w:ilvl="3">
      <w:start w:val="1"/>
      <w:numFmt w:val="bullet"/>
      <w:pStyle w:val="PuceN4"/>
      <w:lvlText w:val="-"/>
      <w:lvlJc w:val="left"/>
      <w:pPr>
        <w:tabs>
          <w:tab w:val="num" w:pos="2880"/>
        </w:tabs>
        <w:ind w:left="2880" w:hanging="360"/>
      </w:pPr>
      <w:rPr>
        <w:rFonts w:ascii="Century Gothic" w:hAnsi="Century Gothic" w:hint="default"/>
      </w:rPr>
    </w:lvl>
    <w:lvl w:ilvl="4">
      <w:start w:val="1"/>
      <w:numFmt w:val="bullet"/>
      <w:pStyle w:val="PuceN5"/>
      <w:lvlText w:val=""/>
      <w:lvlJc w:val="left"/>
      <w:pPr>
        <w:tabs>
          <w:tab w:val="num" w:pos="3600"/>
        </w:tabs>
        <w:ind w:left="3600" w:hanging="360"/>
      </w:pPr>
      <w:rPr>
        <w:rFonts w:ascii="Symbol" w:hAnsi="Symbol" w:cs="Courier New" w:hint="default"/>
        <w:color w:val="auto"/>
      </w:rPr>
    </w:lvl>
    <w:lvl w:ilvl="5">
      <w:start w:val="1"/>
      <w:numFmt w:val="bullet"/>
      <w:pStyle w:val="PuceN6"/>
      <w:lvlText w:val="o"/>
      <w:lvlJc w:val="left"/>
      <w:pPr>
        <w:tabs>
          <w:tab w:val="num" w:pos="4320"/>
        </w:tabs>
        <w:ind w:left="4320" w:hanging="360"/>
      </w:pPr>
      <w:rPr>
        <w:rFonts w:ascii="Courier New" w:hAnsi="Courier New"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Century Gothic" w:hAnsi="Century Gothic"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DF85D46"/>
    <w:multiLevelType w:val="hybridMultilevel"/>
    <w:tmpl w:val="3EF46E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2"/>
  </w:num>
  <w:num w:numId="4">
    <w:abstractNumId w:val="11"/>
  </w:num>
  <w:num w:numId="5">
    <w:abstractNumId w:val="20"/>
  </w:num>
  <w:num w:numId="6">
    <w:abstractNumId w:val="10"/>
  </w:num>
  <w:num w:numId="7">
    <w:abstractNumId w:val="18"/>
  </w:num>
  <w:num w:numId="8">
    <w:abstractNumId w:val="12"/>
  </w:num>
  <w:num w:numId="9">
    <w:abstractNumId w:val="15"/>
  </w:num>
  <w:num w:numId="10">
    <w:abstractNumId w:val="16"/>
  </w:num>
  <w:num w:numId="11">
    <w:abstractNumId w:val="4"/>
  </w:num>
  <w:num w:numId="12">
    <w:abstractNumId w:val="7"/>
  </w:num>
  <w:num w:numId="13">
    <w:abstractNumId w:val="1"/>
  </w:num>
  <w:num w:numId="14">
    <w:abstractNumId w:val="3"/>
  </w:num>
  <w:num w:numId="15">
    <w:abstractNumId w:val="13"/>
  </w:num>
  <w:num w:numId="16">
    <w:abstractNumId w:val="9"/>
  </w:num>
  <w:num w:numId="17">
    <w:abstractNumId w:val="8"/>
  </w:num>
  <w:num w:numId="18">
    <w:abstractNumId w:val="6"/>
  </w:num>
  <w:num w:numId="19">
    <w:abstractNumId w:val="19"/>
  </w:num>
  <w:num w:numId="20">
    <w:abstractNumId w:val="22"/>
  </w:num>
  <w:num w:numId="21">
    <w:abstractNumId w:val="14"/>
  </w:num>
  <w:num w:numId="22">
    <w:abstractNumId w:val="5"/>
  </w:num>
  <w:num w:numId="23">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1472"/>
    <w:rsid w:val="00010FF7"/>
    <w:rsid w:val="000132F7"/>
    <w:rsid w:val="0001366A"/>
    <w:rsid w:val="00017445"/>
    <w:rsid w:val="000208E5"/>
    <w:rsid w:val="00025F8A"/>
    <w:rsid w:val="00026DDF"/>
    <w:rsid w:val="00032C29"/>
    <w:rsid w:val="0003327F"/>
    <w:rsid w:val="0003347B"/>
    <w:rsid w:val="000436F1"/>
    <w:rsid w:val="00043D85"/>
    <w:rsid w:val="00043E69"/>
    <w:rsid w:val="00044330"/>
    <w:rsid w:val="00047125"/>
    <w:rsid w:val="00053A7A"/>
    <w:rsid w:val="00054FBE"/>
    <w:rsid w:val="0006022E"/>
    <w:rsid w:val="00061D3C"/>
    <w:rsid w:val="00063B85"/>
    <w:rsid w:val="00065978"/>
    <w:rsid w:val="0006650E"/>
    <w:rsid w:val="00070D5C"/>
    <w:rsid w:val="00073FB2"/>
    <w:rsid w:val="00083A47"/>
    <w:rsid w:val="00084443"/>
    <w:rsid w:val="000863EB"/>
    <w:rsid w:val="00086510"/>
    <w:rsid w:val="000901E3"/>
    <w:rsid w:val="000944F2"/>
    <w:rsid w:val="000A03FE"/>
    <w:rsid w:val="000B1540"/>
    <w:rsid w:val="000B34BB"/>
    <w:rsid w:val="000B3B70"/>
    <w:rsid w:val="000B52E8"/>
    <w:rsid w:val="000B6782"/>
    <w:rsid w:val="000B6809"/>
    <w:rsid w:val="000B7422"/>
    <w:rsid w:val="000C10A2"/>
    <w:rsid w:val="000C145F"/>
    <w:rsid w:val="000D0217"/>
    <w:rsid w:val="000D19CD"/>
    <w:rsid w:val="000D317C"/>
    <w:rsid w:val="000D7FA8"/>
    <w:rsid w:val="000E1286"/>
    <w:rsid w:val="000E6F4A"/>
    <w:rsid w:val="000E7070"/>
    <w:rsid w:val="000E7740"/>
    <w:rsid w:val="00105F40"/>
    <w:rsid w:val="00106DDC"/>
    <w:rsid w:val="00116362"/>
    <w:rsid w:val="0012721F"/>
    <w:rsid w:val="00131DBF"/>
    <w:rsid w:val="00144DAF"/>
    <w:rsid w:val="0014540C"/>
    <w:rsid w:val="001460E5"/>
    <w:rsid w:val="00147132"/>
    <w:rsid w:val="00152794"/>
    <w:rsid w:val="00162702"/>
    <w:rsid w:val="00165639"/>
    <w:rsid w:val="00165E80"/>
    <w:rsid w:val="00172EE9"/>
    <w:rsid w:val="00173CC4"/>
    <w:rsid w:val="00180990"/>
    <w:rsid w:val="00181581"/>
    <w:rsid w:val="00182A20"/>
    <w:rsid w:val="00182D3C"/>
    <w:rsid w:val="001B20CE"/>
    <w:rsid w:val="001B44CB"/>
    <w:rsid w:val="001B554D"/>
    <w:rsid w:val="001C30E7"/>
    <w:rsid w:val="001E5195"/>
    <w:rsid w:val="001F6E69"/>
    <w:rsid w:val="0021325F"/>
    <w:rsid w:val="00214783"/>
    <w:rsid w:val="00230E30"/>
    <w:rsid w:val="00232D95"/>
    <w:rsid w:val="00233E16"/>
    <w:rsid w:val="00235901"/>
    <w:rsid w:val="0024335F"/>
    <w:rsid w:val="00245388"/>
    <w:rsid w:val="00245E34"/>
    <w:rsid w:val="0024661E"/>
    <w:rsid w:val="00251AC2"/>
    <w:rsid w:val="0025246C"/>
    <w:rsid w:val="002532C9"/>
    <w:rsid w:val="002567BA"/>
    <w:rsid w:val="00257918"/>
    <w:rsid w:val="0026113F"/>
    <w:rsid w:val="0026131A"/>
    <w:rsid w:val="00261EEE"/>
    <w:rsid w:val="00264E15"/>
    <w:rsid w:val="00271184"/>
    <w:rsid w:val="002736F8"/>
    <w:rsid w:val="002747EA"/>
    <w:rsid w:val="00275040"/>
    <w:rsid w:val="0027513B"/>
    <w:rsid w:val="00276546"/>
    <w:rsid w:val="00280BDF"/>
    <w:rsid w:val="00283F94"/>
    <w:rsid w:val="00284305"/>
    <w:rsid w:val="00291C56"/>
    <w:rsid w:val="00292278"/>
    <w:rsid w:val="002A361F"/>
    <w:rsid w:val="002A4FA3"/>
    <w:rsid w:val="002A6322"/>
    <w:rsid w:val="002B10AD"/>
    <w:rsid w:val="002C5191"/>
    <w:rsid w:val="002D01E8"/>
    <w:rsid w:val="002D2738"/>
    <w:rsid w:val="002D47E8"/>
    <w:rsid w:val="002D6143"/>
    <w:rsid w:val="002E014D"/>
    <w:rsid w:val="002F11D2"/>
    <w:rsid w:val="002F1C67"/>
    <w:rsid w:val="002F38F1"/>
    <w:rsid w:val="002F4374"/>
    <w:rsid w:val="0030422B"/>
    <w:rsid w:val="0030658A"/>
    <w:rsid w:val="00314364"/>
    <w:rsid w:val="003218AC"/>
    <w:rsid w:val="00321F74"/>
    <w:rsid w:val="00331BA6"/>
    <w:rsid w:val="00332820"/>
    <w:rsid w:val="00340EB0"/>
    <w:rsid w:val="00341A7F"/>
    <w:rsid w:val="00342133"/>
    <w:rsid w:val="00344F6C"/>
    <w:rsid w:val="00346141"/>
    <w:rsid w:val="00347265"/>
    <w:rsid w:val="003475FF"/>
    <w:rsid w:val="003502BC"/>
    <w:rsid w:val="00350E5F"/>
    <w:rsid w:val="00353F09"/>
    <w:rsid w:val="00360E50"/>
    <w:rsid w:val="00363CB9"/>
    <w:rsid w:val="00367714"/>
    <w:rsid w:val="00370768"/>
    <w:rsid w:val="00373CBD"/>
    <w:rsid w:val="003765CC"/>
    <w:rsid w:val="00376A8E"/>
    <w:rsid w:val="00383146"/>
    <w:rsid w:val="00383FFD"/>
    <w:rsid w:val="00384650"/>
    <w:rsid w:val="00392CC2"/>
    <w:rsid w:val="003978C9"/>
    <w:rsid w:val="003A3C44"/>
    <w:rsid w:val="003A5B9C"/>
    <w:rsid w:val="003C1E53"/>
    <w:rsid w:val="003C4A7C"/>
    <w:rsid w:val="003D2E4E"/>
    <w:rsid w:val="003D7C03"/>
    <w:rsid w:val="003E5DDE"/>
    <w:rsid w:val="003F3420"/>
    <w:rsid w:val="003F5F33"/>
    <w:rsid w:val="00403F4D"/>
    <w:rsid w:val="00404353"/>
    <w:rsid w:val="00412212"/>
    <w:rsid w:val="00412E6F"/>
    <w:rsid w:val="00421259"/>
    <w:rsid w:val="00422159"/>
    <w:rsid w:val="0042458C"/>
    <w:rsid w:val="00424738"/>
    <w:rsid w:val="00426B67"/>
    <w:rsid w:val="0042762C"/>
    <w:rsid w:val="004302A7"/>
    <w:rsid w:val="00430EC0"/>
    <w:rsid w:val="00433F3B"/>
    <w:rsid w:val="0044549B"/>
    <w:rsid w:val="00446643"/>
    <w:rsid w:val="00452640"/>
    <w:rsid w:val="004643FD"/>
    <w:rsid w:val="00470069"/>
    <w:rsid w:val="00470284"/>
    <w:rsid w:val="00471139"/>
    <w:rsid w:val="0048675B"/>
    <w:rsid w:val="00493759"/>
    <w:rsid w:val="004A0202"/>
    <w:rsid w:val="004A04A5"/>
    <w:rsid w:val="004A157C"/>
    <w:rsid w:val="004A15E8"/>
    <w:rsid w:val="004A2368"/>
    <w:rsid w:val="004A2AC3"/>
    <w:rsid w:val="004A7007"/>
    <w:rsid w:val="004B54ED"/>
    <w:rsid w:val="004B5A9C"/>
    <w:rsid w:val="004C3260"/>
    <w:rsid w:val="004C3D84"/>
    <w:rsid w:val="004C5CF1"/>
    <w:rsid w:val="004C5D1A"/>
    <w:rsid w:val="004C606D"/>
    <w:rsid w:val="004C6DB0"/>
    <w:rsid w:val="004D0CF2"/>
    <w:rsid w:val="004D156F"/>
    <w:rsid w:val="004D6A8E"/>
    <w:rsid w:val="004E0148"/>
    <w:rsid w:val="004E40EA"/>
    <w:rsid w:val="004E5E60"/>
    <w:rsid w:val="004F33EE"/>
    <w:rsid w:val="004F3F41"/>
    <w:rsid w:val="004F429E"/>
    <w:rsid w:val="004F4A1C"/>
    <w:rsid w:val="005028BB"/>
    <w:rsid w:val="00506854"/>
    <w:rsid w:val="00510E02"/>
    <w:rsid w:val="00524C28"/>
    <w:rsid w:val="005321C8"/>
    <w:rsid w:val="00535657"/>
    <w:rsid w:val="005413BD"/>
    <w:rsid w:val="00541B8D"/>
    <w:rsid w:val="00542511"/>
    <w:rsid w:val="0054350F"/>
    <w:rsid w:val="00544274"/>
    <w:rsid w:val="00546FE0"/>
    <w:rsid w:val="0054717D"/>
    <w:rsid w:val="00550604"/>
    <w:rsid w:val="005515C2"/>
    <w:rsid w:val="0056063A"/>
    <w:rsid w:val="00563687"/>
    <w:rsid w:val="0056788D"/>
    <w:rsid w:val="00567959"/>
    <w:rsid w:val="005706E9"/>
    <w:rsid w:val="00572628"/>
    <w:rsid w:val="0058041E"/>
    <w:rsid w:val="00586268"/>
    <w:rsid w:val="00593CA0"/>
    <w:rsid w:val="005957CE"/>
    <w:rsid w:val="00596000"/>
    <w:rsid w:val="00596345"/>
    <w:rsid w:val="005A0B6E"/>
    <w:rsid w:val="005A135B"/>
    <w:rsid w:val="005A435F"/>
    <w:rsid w:val="005A44F2"/>
    <w:rsid w:val="005A4DB5"/>
    <w:rsid w:val="005A6794"/>
    <w:rsid w:val="005B11C8"/>
    <w:rsid w:val="005B25FE"/>
    <w:rsid w:val="005C0668"/>
    <w:rsid w:val="005C4B82"/>
    <w:rsid w:val="005D0583"/>
    <w:rsid w:val="005D13D9"/>
    <w:rsid w:val="005D1A2E"/>
    <w:rsid w:val="005D1EDC"/>
    <w:rsid w:val="005D44E1"/>
    <w:rsid w:val="005D555E"/>
    <w:rsid w:val="005E356A"/>
    <w:rsid w:val="005E63A7"/>
    <w:rsid w:val="005F0A82"/>
    <w:rsid w:val="005F10B4"/>
    <w:rsid w:val="005F1D51"/>
    <w:rsid w:val="00604400"/>
    <w:rsid w:val="006044D6"/>
    <w:rsid w:val="006055E7"/>
    <w:rsid w:val="00610702"/>
    <w:rsid w:val="0061419F"/>
    <w:rsid w:val="006232E6"/>
    <w:rsid w:val="00630AC1"/>
    <w:rsid w:val="00630DA7"/>
    <w:rsid w:val="0064097D"/>
    <w:rsid w:val="00642FDE"/>
    <w:rsid w:val="00644B26"/>
    <w:rsid w:val="00644C5C"/>
    <w:rsid w:val="006465DC"/>
    <w:rsid w:val="006509AC"/>
    <w:rsid w:val="006528A6"/>
    <w:rsid w:val="00656CA2"/>
    <w:rsid w:val="00661C6A"/>
    <w:rsid w:val="00666DD5"/>
    <w:rsid w:val="00673189"/>
    <w:rsid w:val="006744C7"/>
    <w:rsid w:val="00674C4E"/>
    <w:rsid w:val="00680326"/>
    <w:rsid w:val="00681D3A"/>
    <w:rsid w:val="00686E6E"/>
    <w:rsid w:val="006A44DB"/>
    <w:rsid w:val="006A63E0"/>
    <w:rsid w:val="006B1ECE"/>
    <w:rsid w:val="006B4E88"/>
    <w:rsid w:val="006B680D"/>
    <w:rsid w:val="006B6916"/>
    <w:rsid w:val="006C32C6"/>
    <w:rsid w:val="006C3E54"/>
    <w:rsid w:val="006C4CC3"/>
    <w:rsid w:val="006D57F9"/>
    <w:rsid w:val="006E0AF3"/>
    <w:rsid w:val="006E21B0"/>
    <w:rsid w:val="006E2F9C"/>
    <w:rsid w:val="006E5791"/>
    <w:rsid w:val="006F0B57"/>
    <w:rsid w:val="006F1817"/>
    <w:rsid w:val="00704198"/>
    <w:rsid w:val="007044C7"/>
    <w:rsid w:val="00721DF1"/>
    <w:rsid w:val="007221BF"/>
    <w:rsid w:val="00722BEA"/>
    <w:rsid w:val="007258AA"/>
    <w:rsid w:val="0073212C"/>
    <w:rsid w:val="00737BEB"/>
    <w:rsid w:val="007474D4"/>
    <w:rsid w:val="00747561"/>
    <w:rsid w:val="0075038F"/>
    <w:rsid w:val="00751A88"/>
    <w:rsid w:val="007531C2"/>
    <w:rsid w:val="00753E08"/>
    <w:rsid w:val="00755C0E"/>
    <w:rsid w:val="0076386E"/>
    <w:rsid w:val="007639B4"/>
    <w:rsid w:val="007663CD"/>
    <w:rsid w:val="00766707"/>
    <w:rsid w:val="0076698A"/>
    <w:rsid w:val="00766C1F"/>
    <w:rsid w:val="00767F70"/>
    <w:rsid w:val="00770CC0"/>
    <w:rsid w:val="0078002F"/>
    <w:rsid w:val="007A0DAE"/>
    <w:rsid w:val="007A2035"/>
    <w:rsid w:val="007A2CFF"/>
    <w:rsid w:val="007A6FCC"/>
    <w:rsid w:val="007B5FF3"/>
    <w:rsid w:val="007C12EE"/>
    <w:rsid w:val="007C2640"/>
    <w:rsid w:val="007C3B5A"/>
    <w:rsid w:val="007D159B"/>
    <w:rsid w:val="007E4796"/>
    <w:rsid w:val="007E5415"/>
    <w:rsid w:val="007F0906"/>
    <w:rsid w:val="007F603B"/>
    <w:rsid w:val="0080005C"/>
    <w:rsid w:val="0080778C"/>
    <w:rsid w:val="00810DBF"/>
    <w:rsid w:val="00811041"/>
    <w:rsid w:val="0081396B"/>
    <w:rsid w:val="00813EF3"/>
    <w:rsid w:val="0082608F"/>
    <w:rsid w:val="00833744"/>
    <w:rsid w:val="00836C55"/>
    <w:rsid w:val="00846D60"/>
    <w:rsid w:val="00850759"/>
    <w:rsid w:val="0085222A"/>
    <w:rsid w:val="008527ED"/>
    <w:rsid w:val="00877154"/>
    <w:rsid w:val="0088306B"/>
    <w:rsid w:val="0088600A"/>
    <w:rsid w:val="00886A9B"/>
    <w:rsid w:val="00891B1A"/>
    <w:rsid w:val="008922B6"/>
    <w:rsid w:val="00894F1F"/>
    <w:rsid w:val="00897F50"/>
    <w:rsid w:val="008A61D8"/>
    <w:rsid w:val="008A6D3A"/>
    <w:rsid w:val="008B3A23"/>
    <w:rsid w:val="008B6960"/>
    <w:rsid w:val="008C7D3F"/>
    <w:rsid w:val="008D0DDF"/>
    <w:rsid w:val="008D108F"/>
    <w:rsid w:val="008D38EC"/>
    <w:rsid w:val="008E482F"/>
    <w:rsid w:val="008F58BB"/>
    <w:rsid w:val="008F621E"/>
    <w:rsid w:val="00902834"/>
    <w:rsid w:val="0090314D"/>
    <w:rsid w:val="00906685"/>
    <w:rsid w:val="00910D6B"/>
    <w:rsid w:val="00910EA6"/>
    <w:rsid w:val="009122D3"/>
    <w:rsid w:val="009146C4"/>
    <w:rsid w:val="00922277"/>
    <w:rsid w:val="009274DC"/>
    <w:rsid w:val="00927FC1"/>
    <w:rsid w:val="00935E3B"/>
    <w:rsid w:val="00941339"/>
    <w:rsid w:val="00944EEF"/>
    <w:rsid w:val="00945129"/>
    <w:rsid w:val="00947863"/>
    <w:rsid w:val="00954DA1"/>
    <w:rsid w:val="009604EA"/>
    <w:rsid w:val="00960F60"/>
    <w:rsid w:val="00976A9D"/>
    <w:rsid w:val="00983998"/>
    <w:rsid w:val="009856DD"/>
    <w:rsid w:val="0099068D"/>
    <w:rsid w:val="00990731"/>
    <w:rsid w:val="0099290C"/>
    <w:rsid w:val="009B1C9F"/>
    <w:rsid w:val="009B40D7"/>
    <w:rsid w:val="009C09BF"/>
    <w:rsid w:val="009C1415"/>
    <w:rsid w:val="009C7080"/>
    <w:rsid w:val="009D63CC"/>
    <w:rsid w:val="009D7A11"/>
    <w:rsid w:val="009E7A77"/>
    <w:rsid w:val="009F3A1A"/>
    <w:rsid w:val="009F5093"/>
    <w:rsid w:val="009F59AD"/>
    <w:rsid w:val="00A02B17"/>
    <w:rsid w:val="00A04F42"/>
    <w:rsid w:val="00A065B7"/>
    <w:rsid w:val="00A118F1"/>
    <w:rsid w:val="00A1297A"/>
    <w:rsid w:val="00A143D5"/>
    <w:rsid w:val="00A15E81"/>
    <w:rsid w:val="00A15FDD"/>
    <w:rsid w:val="00A1681C"/>
    <w:rsid w:val="00A2335C"/>
    <w:rsid w:val="00A25A40"/>
    <w:rsid w:val="00A26BF3"/>
    <w:rsid w:val="00A26CC1"/>
    <w:rsid w:val="00A41C0D"/>
    <w:rsid w:val="00A572A6"/>
    <w:rsid w:val="00A65722"/>
    <w:rsid w:val="00A70CCF"/>
    <w:rsid w:val="00A7568E"/>
    <w:rsid w:val="00A84A9D"/>
    <w:rsid w:val="00A85579"/>
    <w:rsid w:val="00A90957"/>
    <w:rsid w:val="00A919D3"/>
    <w:rsid w:val="00A94C16"/>
    <w:rsid w:val="00A94EDC"/>
    <w:rsid w:val="00A9681F"/>
    <w:rsid w:val="00A9703D"/>
    <w:rsid w:val="00AA3E07"/>
    <w:rsid w:val="00AB4A0D"/>
    <w:rsid w:val="00AB698F"/>
    <w:rsid w:val="00AB6FDB"/>
    <w:rsid w:val="00AC0B9D"/>
    <w:rsid w:val="00AC25B4"/>
    <w:rsid w:val="00AC3FC1"/>
    <w:rsid w:val="00AC5250"/>
    <w:rsid w:val="00AC6E14"/>
    <w:rsid w:val="00AD1492"/>
    <w:rsid w:val="00AD3829"/>
    <w:rsid w:val="00AD3863"/>
    <w:rsid w:val="00AD439B"/>
    <w:rsid w:val="00AD4D93"/>
    <w:rsid w:val="00AE17C6"/>
    <w:rsid w:val="00AF520B"/>
    <w:rsid w:val="00B01E51"/>
    <w:rsid w:val="00B05A25"/>
    <w:rsid w:val="00B137E4"/>
    <w:rsid w:val="00B145F2"/>
    <w:rsid w:val="00B17100"/>
    <w:rsid w:val="00B21619"/>
    <w:rsid w:val="00B2539C"/>
    <w:rsid w:val="00B264C3"/>
    <w:rsid w:val="00B27AFA"/>
    <w:rsid w:val="00B33BBF"/>
    <w:rsid w:val="00B33CD5"/>
    <w:rsid w:val="00B36BD5"/>
    <w:rsid w:val="00B40974"/>
    <w:rsid w:val="00B42ED3"/>
    <w:rsid w:val="00B43B49"/>
    <w:rsid w:val="00B500CF"/>
    <w:rsid w:val="00B51BD7"/>
    <w:rsid w:val="00B52B09"/>
    <w:rsid w:val="00B53B24"/>
    <w:rsid w:val="00B651E3"/>
    <w:rsid w:val="00B67888"/>
    <w:rsid w:val="00B67A20"/>
    <w:rsid w:val="00B70532"/>
    <w:rsid w:val="00B717F2"/>
    <w:rsid w:val="00B75716"/>
    <w:rsid w:val="00B76727"/>
    <w:rsid w:val="00B76C4A"/>
    <w:rsid w:val="00B8584A"/>
    <w:rsid w:val="00B92970"/>
    <w:rsid w:val="00B969E7"/>
    <w:rsid w:val="00BA25ED"/>
    <w:rsid w:val="00BB4194"/>
    <w:rsid w:val="00BB695F"/>
    <w:rsid w:val="00BC1E92"/>
    <w:rsid w:val="00BC43F8"/>
    <w:rsid w:val="00BC7534"/>
    <w:rsid w:val="00BD6430"/>
    <w:rsid w:val="00BD75DB"/>
    <w:rsid w:val="00BE0B33"/>
    <w:rsid w:val="00BE7365"/>
    <w:rsid w:val="00C02D23"/>
    <w:rsid w:val="00C0489A"/>
    <w:rsid w:val="00C05981"/>
    <w:rsid w:val="00C1336F"/>
    <w:rsid w:val="00C14FCE"/>
    <w:rsid w:val="00C16EC4"/>
    <w:rsid w:val="00C2697D"/>
    <w:rsid w:val="00C275CF"/>
    <w:rsid w:val="00C33761"/>
    <w:rsid w:val="00C37C04"/>
    <w:rsid w:val="00C418D4"/>
    <w:rsid w:val="00C4561C"/>
    <w:rsid w:val="00C47AC9"/>
    <w:rsid w:val="00C5141C"/>
    <w:rsid w:val="00C51CEF"/>
    <w:rsid w:val="00C52048"/>
    <w:rsid w:val="00C5345B"/>
    <w:rsid w:val="00C62E88"/>
    <w:rsid w:val="00C6733A"/>
    <w:rsid w:val="00C7266B"/>
    <w:rsid w:val="00C759DC"/>
    <w:rsid w:val="00C83CAB"/>
    <w:rsid w:val="00C852BA"/>
    <w:rsid w:val="00C85F39"/>
    <w:rsid w:val="00C92452"/>
    <w:rsid w:val="00CA1B9D"/>
    <w:rsid w:val="00CA1C89"/>
    <w:rsid w:val="00CA636A"/>
    <w:rsid w:val="00CA7872"/>
    <w:rsid w:val="00CB15C5"/>
    <w:rsid w:val="00CC3696"/>
    <w:rsid w:val="00CC50A7"/>
    <w:rsid w:val="00CC605C"/>
    <w:rsid w:val="00CC6C38"/>
    <w:rsid w:val="00CE35B6"/>
    <w:rsid w:val="00CE4A76"/>
    <w:rsid w:val="00CF1A4D"/>
    <w:rsid w:val="00CF38FC"/>
    <w:rsid w:val="00CF4F4E"/>
    <w:rsid w:val="00D129CA"/>
    <w:rsid w:val="00D14C9A"/>
    <w:rsid w:val="00D1650A"/>
    <w:rsid w:val="00D17E86"/>
    <w:rsid w:val="00D20B9B"/>
    <w:rsid w:val="00D2710E"/>
    <w:rsid w:val="00D325DE"/>
    <w:rsid w:val="00D32F62"/>
    <w:rsid w:val="00D345E4"/>
    <w:rsid w:val="00D349F0"/>
    <w:rsid w:val="00D349F1"/>
    <w:rsid w:val="00D378FE"/>
    <w:rsid w:val="00D441C6"/>
    <w:rsid w:val="00D44DB2"/>
    <w:rsid w:val="00D524F5"/>
    <w:rsid w:val="00D57E08"/>
    <w:rsid w:val="00D60B41"/>
    <w:rsid w:val="00D637C9"/>
    <w:rsid w:val="00D66E24"/>
    <w:rsid w:val="00D72ECE"/>
    <w:rsid w:val="00D72FEE"/>
    <w:rsid w:val="00D73B1E"/>
    <w:rsid w:val="00D7570F"/>
    <w:rsid w:val="00D8120E"/>
    <w:rsid w:val="00D86150"/>
    <w:rsid w:val="00D86AD8"/>
    <w:rsid w:val="00D9355E"/>
    <w:rsid w:val="00D96C4F"/>
    <w:rsid w:val="00DA113E"/>
    <w:rsid w:val="00DA3B4C"/>
    <w:rsid w:val="00DA4217"/>
    <w:rsid w:val="00DA7D86"/>
    <w:rsid w:val="00DB2608"/>
    <w:rsid w:val="00DB3EF4"/>
    <w:rsid w:val="00DB62CB"/>
    <w:rsid w:val="00DB747D"/>
    <w:rsid w:val="00DB7A14"/>
    <w:rsid w:val="00DC2FA3"/>
    <w:rsid w:val="00DC3C82"/>
    <w:rsid w:val="00DD0608"/>
    <w:rsid w:val="00DD5EE1"/>
    <w:rsid w:val="00DE72F1"/>
    <w:rsid w:val="00DF2419"/>
    <w:rsid w:val="00DF4FB9"/>
    <w:rsid w:val="00E024B2"/>
    <w:rsid w:val="00E02D3D"/>
    <w:rsid w:val="00E039F8"/>
    <w:rsid w:val="00E04AEF"/>
    <w:rsid w:val="00E0620B"/>
    <w:rsid w:val="00E16D67"/>
    <w:rsid w:val="00E16F4D"/>
    <w:rsid w:val="00E254D5"/>
    <w:rsid w:val="00E33465"/>
    <w:rsid w:val="00E3665F"/>
    <w:rsid w:val="00E4106B"/>
    <w:rsid w:val="00E42FF3"/>
    <w:rsid w:val="00E4744D"/>
    <w:rsid w:val="00E47EA2"/>
    <w:rsid w:val="00E628DB"/>
    <w:rsid w:val="00E67B50"/>
    <w:rsid w:val="00E73EA1"/>
    <w:rsid w:val="00E810A5"/>
    <w:rsid w:val="00E86FA0"/>
    <w:rsid w:val="00E908E4"/>
    <w:rsid w:val="00E921B0"/>
    <w:rsid w:val="00E97CB0"/>
    <w:rsid w:val="00EA1347"/>
    <w:rsid w:val="00EA5DD8"/>
    <w:rsid w:val="00EB126F"/>
    <w:rsid w:val="00EB13A2"/>
    <w:rsid w:val="00EB264E"/>
    <w:rsid w:val="00EB58D9"/>
    <w:rsid w:val="00EC2356"/>
    <w:rsid w:val="00EC2F4E"/>
    <w:rsid w:val="00EC41E9"/>
    <w:rsid w:val="00EC5786"/>
    <w:rsid w:val="00EC6141"/>
    <w:rsid w:val="00EC652B"/>
    <w:rsid w:val="00ED3D7D"/>
    <w:rsid w:val="00EE4C36"/>
    <w:rsid w:val="00EE65EC"/>
    <w:rsid w:val="00EF3D15"/>
    <w:rsid w:val="00EF40ED"/>
    <w:rsid w:val="00EF4F45"/>
    <w:rsid w:val="00F00B40"/>
    <w:rsid w:val="00F03BF9"/>
    <w:rsid w:val="00F065F4"/>
    <w:rsid w:val="00F069DB"/>
    <w:rsid w:val="00F15583"/>
    <w:rsid w:val="00F3733D"/>
    <w:rsid w:val="00F37678"/>
    <w:rsid w:val="00F44780"/>
    <w:rsid w:val="00F47740"/>
    <w:rsid w:val="00F6320E"/>
    <w:rsid w:val="00F65DEE"/>
    <w:rsid w:val="00F65FDA"/>
    <w:rsid w:val="00F66606"/>
    <w:rsid w:val="00F67A94"/>
    <w:rsid w:val="00F74527"/>
    <w:rsid w:val="00F763D2"/>
    <w:rsid w:val="00F76711"/>
    <w:rsid w:val="00F802CE"/>
    <w:rsid w:val="00F95A61"/>
    <w:rsid w:val="00FA1248"/>
    <w:rsid w:val="00FB22E8"/>
    <w:rsid w:val="00FB3B0E"/>
    <w:rsid w:val="00FB7913"/>
    <w:rsid w:val="00FC161C"/>
    <w:rsid w:val="00FC4A03"/>
    <w:rsid w:val="00FC579B"/>
    <w:rsid w:val="00FD0C11"/>
    <w:rsid w:val="00FD7587"/>
    <w:rsid w:val="00FE1267"/>
    <w:rsid w:val="00FE57D1"/>
    <w:rsid w:val="00FF0C66"/>
    <w:rsid w:val="00FF22E7"/>
    <w:rsid w:val="00FF45EE"/>
    <w:rsid w:val="00FF5E01"/>
    <w:rsid w:val="00FF73B5"/>
    <w:rsid w:val="62408EA8"/>
    <w:rsid w:val="7F194A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9CD"/>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446643"/>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fr-FR"/>
    </w:rPr>
  </w:style>
  <w:style w:type="paragraph" w:styleId="Titre3">
    <w:name w:val="heading 3"/>
    <w:basedOn w:val="Normal"/>
    <w:next w:val="Normal"/>
    <w:link w:val="Titre3Car"/>
    <w:uiPriority w:val="9"/>
    <w:semiHidden/>
    <w:unhideWhenUsed/>
    <w:qFormat/>
    <w:rsid w:val="00E02D3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E02D3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7">
    <w:name w:val="heading 7"/>
    <w:basedOn w:val="Normal"/>
    <w:next w:val="Normal"/>
    <w:link w:val="Titre7Car"/>
    <w:unhideWhenUsed/>
    <w:qFormat/>
    <w:rsid w:val="004F3F41"/>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Liste à puce - Normal,lp1,List Paragraph,P1 Pharos,Bullet Niv 1,ParagrapheLEXSI,Liste num §,List Paragraph1,List Paragraph Char Char,texte de base,Puce focus,Normal bullet 2"/>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semiHidden/>
    <w:unhideWhenUsed/>
    <w:rsid w:val="00D72FEE"/>
    <w:rPr>
      <w:sz w:val="16"/>
      <w:szCs w:val="16"/>
    </w:rPr>
  </w:style>
  <w:style w:type="paragraph" w:styleId="Commentaire">
    <w:name w:val="annotation text"/>
    <w:basedOn w:val="Normal"/>
    <w:link w:val="CommentaireCar"/>
    <w:unhideWhenUsed/>
    <w:rsid w:val="00D72FEE"/>
    <w:pPr>
      <w:spacing w:line="240" w:lineRule="auto"/>
    </w:pPr>
    <w:rPr>
      <w:sz w:val="20"/>
      <w:szCs w:val="20"/>
    </w:rPr>
  </w:style>
  <w:style w:type="character" w:customStyle="1" w:styleId="CommentaireCar">
    <w:name w:val="Commentaire Car"/>
    <w:basedOn w:val="Policepardfaut"/>
    <w:link w:val="Commentaire"/>
    <w:rsid w:val="00D72FEE"/>
    <w:rPr>
      <w:sz w:val="20"/>
      <w:szCs w:val="20"/>
    </w:rPr>
  </w:style>
  <w:style w:type="paragraph" w:styleId="Objetducommentaire">
    <w:name w:val="annotation subject"/>
    <w:basedOn w:val="Commentaire"/>
    <w:next w:val="Commentaire"/>
    <w:link w:val="ObjetducommentaireCar"/>
    <w:uiPriority w:val="99"/>
    <w:unhideWhenUsed/>
    <w:rsid w:val="00D72FEE"/>
    <w:rPr>
      <w:b/>
      <w:bCs/>
    </w:rPr>
  </w:style>
  <w:style w:type="character" w:customStyle="1" w:styleId="ObjetducommentaireCar">
    <w:name w:val="Objet du commentaire Car"/>
    <w:basedOn w:val="CommentaireCar"/>
    <w:link w:val="Objetducommentaire"/>
    <w:uiPriority w:val="99"/>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NormalSimple">
    <w:name w:val="NormalSimple"/>
    <w:basedOn w:val="Normal"/>
    <w:rsid w:val="00A84A9D"/>
    <w:pPr>
      <w:spacing w:before="60" w:after="60" w:line="240" w:lineRule="auto"/>
      <w:jc w:val="both"/>
    </w:pPr>
    <w:rPr>
      <w:rFonts w:ascii="Century Gothic" w:eastAsia="Times New Roman" w:hAnsi="Century Gothic" w:cs="Arial"/>
      <w:szCs w:val="20"/>
      <w:lang w:bidi="en-US"/>
    </w:rPr>
  </w:style>
  <w:style w:type="paragraph" w:customStyle="1" w:styleId="TextAlt0">
    <w:name w:val="Text (Alt+0)"/>
    <w:rsid w:val="00A94C16"/>
    <w:pPr>
      <w:keepLines/>
      <w:spacing w:before="120" w:after="0" w:line="260" w:lineRule="atLeast"/>
      <w:jc w:val="both"/>
    </w:pPr>
    <w:rPr>
      <w:rFonts w:ascii="Arial" w:eastAsia="Times New Roman" w:hAnsi="Arial" w:cs="Times New Roman"/>
      <w:sz w:val="20"/>
      <w:szCs w:val="20"/>
    </w:rPr>
  </w:style>
  <w:style w:type="paragraph" w:customStyle="1" w:styleId="PARAGA0">
    <w:name w:val="PARAG. A 0"/>
    <w:basedOn w:val="Normal"/>
    <w:rsid w:val="00A94C16"/>
    <w:pPr>
      <w:spacing w:after="0" w:line="360" w:lineRule="atLeast"/>
      <w:jc w:val="both"/>
    </w:pPr>
    <w:rPr>
      <w:rFonts w:ascii="Helvetica" w:eastAsia="Times New Roman" w:hAnsi="Helvetica" w:cs="Times New Roman"/>
      <w:sz w:val="20"/>
      <w:szCs w:val="20"/>
      <w:lang w:eastAsia="fr-FR"/>
    </w:rPr>
  </w:style>
  <w:style w:type="numbering" w:customStyle="1" w:styleId="StyleAvecpuces">
    <w:name w:val="Style Avec puces"/>
    <w:basedOn w:val="Aucuneliste"/>
    <w:rsid w:val="004A15E8"/>
    <w:pPr>
      <w:numPr>
        <w:numId w:val="5"/>
      </w:numPr>
    </w:pPr>
  </w:style>
  <w:style w:type="character" w:customStyle="1" w:styleId="ParagraphedelisteCar">
    <w:name w:val="Paragraphe de liste Car"/>
    <w:aliases w:val="Liste à puce - Normal Car,lp1 Car,List Paragraph Car,P1 Pharos Car,Bullet Niv 1 Car,ParagrapheLEXSI Car,Liste num § Car,List Paragraph1 Car,List Paragraph Char Char Car,texte de base Car,Puce focus Car,Normal bullet 2 Car"/>
    <w:link w:val="Paragraphedeliste"/>
    <w:uiPriority w:val="34"/>
    <w:locked/>
    <w:rsid w:val="004A15E8"/>
  </w:style>
  <w:style w:type="paragraph" w:customStyle="1" w:styleId="PuceN1">
    <w:name w:val="Puce N1"/>
    <w:basedOn w:val="Paragraphedeliste"/>
    <w:link w:val="PuceN1Car"/>
    <w:qFormat/>
    <w:rsid w:val="004A15E8"/>
    <w:pPr>
      <w:numPr>
        <w:numId w:val="5"/>
      </w:numPr>
      <w:spacing w:before="60" w:after="60" w:line="240" w:lineRule="auto"/>
      <w:jc w:val="both"/>
    </w:pPr>
    <w:rPr>
      <w:rFonts w:ascii="Century Gothic" w:eastAsia="Times New Roman" w:hAnsi="Century Gothic" w:cs="Arial"/>
      <w:sz w:val="20"/>
      <w:szCs w:val="20"/>
      <w:lang w:bidi="en-US"/>
    </w:rPr>
  </w:style>
  <w:style w:type="paragraph" w:customStyle="1" w:styleId="PuceN2">
    <w:name w:val="Puce N2"/>
    <w:basedOn w:val="Paragraphedeliste"/>
    <w:qFormat/>
    <w:rsid w:val="004A15E8"/>
    <w:pPr>
      <w:numPr>
        <w:ilvl w:val="1"/>
        <w:numId w:val="5"/>
      </w:numPr>
      <w:spacing w:before="60" w:after="60" w:line="240" w:lineRule="auto"/>
      <w:jc w:val="both"/>
    </w:pPr>
    <w:rPr>
      <w:rFonts w:ascii="Century Gothic" w:eastAsia="Times New Roman" w:hAnsi="Century Gothic" w:cs="Arial"/>
      <w:sz w:val="20"/>
      <w:szCs w:val="20"/>
      <w:lang w:bidi="en-US"/>
    </w:rPr>
  </w:style>
  <w:style w:type="character" w:customStyle="1" w:styleId="PuceN1Car">
    <w:name w:val="Puce N1 Car"/>
    <w:basedOn w:val="ParagraphedelisteCar"/>
    <w:link w:val="PuceN1"/>
    <w:rsid w:val="004A15E8"/>
    <w:rPr>
      <w:rFonts w:ascii="Century Gothic" w:eastAsia="Times New Roman" w:hAnsi="Century Gothic" w:cs="Arial"/>
      <w:sz w:val="20"/>
      <w:szCs w:val="20"/>
      <w:lang w:bidi="en-US"/>
    </w:rPr>
  </w:style>
  <w:style w:type="paragraph" w:customStyle="1" w:styleId="PuceN3">
    <w:name w:val="Puce N3"/>
    <w:basedOn w:val="Paragraphedeliste"/>
    <w:qFormat/>
    <w:rsid w:val="004A15E8"/>
    <w:pPr>
      <w:numPr>
        <w:ilvl w:val="2"/>
        <w:numId w:val="5"/>
      </w:numPr>
      <w:spacing w:before="60" w:after="60" w:line="240" w:lineRule="auto"/>
      <w:jc w:val="both"/>
    </w:pPr>
    <w:rPr>
      <w:rFonts w:ascii="Century Gothic" w:eastAsia="Times New Roman" w:hAnsi="Century Gothic" w:cs="Arial"/>
      <w:sz w:val="20"/>
      <w:szCs w:val="20"/>
      <w:lang w:bidi="en-US"/>
    </w:rPr>
  </w:style>
  <w:style w:type="paragraph" w:customStyle="1" w:styleId="PuceN4">
    <w:name w:val="Puce N4"/>
    <w:basedOn w:val="Paragraphedeliste"/>
    <w:qFormat/>
    <w:rsid w:val="004A15E8"/>
    <w:pPr>
      <w:numPr>
        <w:ilvl w:val="3"/>
        <w:numId w:val="5"/>
      </w:numPr>
      <w:spacing w:before="60" w:after="60" w:line="240" w:lineRule="auto"/>
      <w:jc w:val="both"/>
    </w:pPr>
    <w:rPr>
      <w:rFonts w:ascii="Century Gothic" w:eastAsia="Times New Roman" w:hAnsi="Century Gothic" w:cs="Arial"/>
      <w:sz w:val="20"/>
      <w:szCs w:val="20"/>
      <w:lang w:bidi="en-US"/>
    </w:rPr>
  </w:style>
  <w:style w:type="paragraph" w:customStyle="1" w:styleId="PuceN5">
    <w:name w:val="Puce N5"/>
    <w:basedOn w:val="Paragraphedeliste"/>
    <w:qFormat/>
    <w:rsid w:val="004A15E8"/>
    <w:pPr>
      <w:numPr>
        <w:ilvl w:val="4"/>
        <w:numId w:val="5"/>
      </w:numPr>
      <w:spacing w:before="60" w:after="60" w:line="240" w:lineRule="auto"/>
      <w:jc w:val="both"/>
    </w:pPr>
    <w:rPr>
      <w:rFonts w:ascii="Century Gothic" w:eastAsia="Times New Roman" w:hAnsi="Century Gothic" w:cs="Arial"/>
      <w:sz w:val="20"/>
      <w:szCs w:val="20"/>
      <w:lang w:bidi="en-US"/>
    </w:rPr>
  </w:style>
  <w:style w:type="paragraph" w:customStyle="1" w:styleId="PuceN6">
    <w:name w:val="Puce N6"/>
    <w:basedOn w:val="Paragraphedeliste"/>
    <w:qFormat/>
    <w:rsid w:val="004A15E8"/>
    <w:pPr>
      <w:numPr>
        <w:ilvl w:val="5"/>
        <w:numId w:val="5"/>
      </w:numPr>
      <w:spacing w:before="60" w:after="60" w:line="240" w:lineRule="auto"/>
      <w:jc w:val="both"/>
    </w:pPr>
    <w:rPr>
      <w:rFonts w:ascii="Century Gothic" w:eastAsia="Times New Roman" w:hAnsi="Century Gothic" w:cs="Arial"/>
      <w:sz w:val="20"/>
      <w:szCs w:val="20"/>
      <w:lang w:bidi="en-US"/>
    </w:rPr>
  </w:style>
  <w:style w:type="character" w:customStyle="1" w:styleId="Titre2Car">
    <w:name w:val="Titre 2 Car"/>
    <w:basedOn w:val="Policepardfaut"/>
    <w:link w:val="Titre2"/>
    <w:uiPriority w:val="9"/>
    <w:semiHidden/>
    <w:rsid w:val="00446643"/>
    <w:rPr>
      <w:rFonts w:asciiTheme="majorHAnsi" w:eastAsiaTheme="majorEastAsia" w:hAnsiTheme="majorHAnsi" w:cstheme="majorBidi"/>
      <w:color w:val="2E74B5" w:themeColor="accent1" w:themeShade="BF"/>
      <w:sz w:val="26"/>
      <w:szCs w:val="26"/>
      <w:lang w:eastAsia="fr-FR"/>
    </w:rPr>
  </w:style>
  <w:style w:type="paragraph" w:styleId="Corpsdetexte3">
    <w:name w:val="Body Text 3"/>
    <w:basedOn w:val="Normal"/>
    <w:link w:val="Corpsdetexte3Car"/>
    <w:uiPriority w:val="99"/>
    <w:unhideWhenUsed/>
    <w:rsid w:val="007A0DAE"/>
    <w:pPr>
      <w:spacing w:after="120" w:line="360" w:lineRule="auto"/>
    </w:pPr>
    <w:rPr>
      <w:rFonts w:ascii="Arial Narrow" w:hAnsi="Arial Narrow"/>
      <w:b/>
      <w:bCs/>
      <w:lang w:eastAsia="fr-FR"/>
    </w:rPr>
  </w:style>
  <w:style w:type="character" w:customStyle="1" w:styleId="Corpsdetexte3Car">
    <w:name w:val="Corps de texte 3 Car"/>
    <w:basedOn w:val="Policepardfaut"/>
    <w:link w:val="Corpsdetexte3"/>
    <w:uiPriority w:val="99"/>
    <w:rsid w:val="007A0DAE"/>
    <w:rPr>
      <w:rFonts w:ascii="Arial Narrow" w:hAnsi="Arial Narrow"/>
      <w:b/>
      <w:bCs/>
      <w:lang w:eastAsia="fr-FR"/>
    </w:rPr>
  </w:style>
  <w:style w:type="paragraph" w:customStyle="1" w:styleId="Normal1">
    <w:name w:val="Normal1"/>
    <w:aliases w:val="s.Standard .Standard,s.Standard,Standard "/>
    <w:rsid w:val="00FD0C11"/>
    <w:pPr>
      <w:spacing w:after="0" w:line="240" w:lineRule="auto"/>
      <w:jc w:val="both"/>
    </w:pPr>
    <w:rPr>
      <w:rFonts w:ascii="Times" w:eastAsia="Times New Roman" w:hAnsi="Times" w:cs="Times New Roman"/>
      <w:sz w:val="24"/>
      <w:szCs w:val="20"/>
      <w:lang w:eastAsia="fr-FR"/>
    </w:rPr>
  </w:style>
  <w:style w:type="paragraph" w:styleId="Rvision">
    <w:name w:val="Revision"/>
    <w:hidden/>
    <w:uiPriority w:val="99"/>
    <w:semiHidden/>
    <w:rsid w:val="0080778C"/>
    <w:pPr>
      <w:spacing w:after="0" w:line="240" w:lineRule="auto"/>
    </w:pPr>
  </w:style>
  <w:style w:type="character" w:customStyle="1" w:styleId="normaltextrun">
    <w:name w:val="normaltextrun"/>
    <w:basedOn w:val="Policepardfaut"/>
    <w:rsid w:val="000208E5"/>
  </w:style>
  <w:style w:type="character" w:customStyle="1" w:styleId="eop">
    <w:name w:val="eop"/>
    <w:basedOn w:val="Policepardfaut"/>
    <w:rsid w:val="000208E5"/>
  </w:style>
  <w:style w:type="paragraph" w:customStyle="1" w:styleId="paragraph">
    <w:name w:val="paragraph"/>
    <w:basedOn w:val="Normal"/>
    <w:rsid w:val="000208E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uiPriority w:val="99"/>
    <w:unhideWhenUsed/>
    <w:rsid w:val="00A065B7"/>
    <w:pPr>
      <w:spacing w:after="120" w:line="360" w:lineRule="auto"/>
      <w:ind w:left="426"/>
      <w:jc w:val="both"/>
    </w:pPr>
    <w:rPr>
      <w:rFonts w:ascii="Arial Narrow" w:hAnsi="Arial Narrow"/>
    </w:rPr>
  </w:style>
  <w:style w:type="character" w:customStyle="1" w:styleId="RetraitcorpsdetexteCar">
    <w:name w:val="Retrait corps de texte Car"/>
    <w:basedOn w:val="Policepardfaut"/>
    <w:link w:val="Retraitcorpsdetexte"/>
    <w:uiPriority w:val="99"/>
    <w:rsid w:val="00A065B7"/>
    <w:rPr>
      <w:rFonts w:ascii="Arial Narrow" w:hAnsi="Arial Narrow"/>
    </w:rPr>
  </w:style>
  <w:style w:type="paragraph" w:customStyle="1" w:styleId="Default">
    <w:name w:val="Default"/>
    <w:rsid w:val="00B27AFA"/>
    <w:pPr>
      <w:autoSpaceDE w:val="0"/>
      <w:autoSpaceDN w:val="0"/>
      <w:adjustRightInd w:val="0"/>
      <w:spacing w:after="0" w:line="240" w:lineRule="auto"/>
    </w:pPr>
    <w:rPr>
      <w:rFonts w:ascii="Raleway" w:hAnsi="Raleway" w:cs="Raleway"/>
      <w:color w:val="000000"/>
      <w:sz w:val="24"/>
      <w:szCs w:val="24"/>
    </w:rPr>
  </w:style>
  <w:style w:type="paragraph" w:customStyle="1" w:styleId="StyleAon">
    <w:name w:val="Style Aon"/>
    <w:basedOn w:val="Corpsdetexte"/>
    <w:link w:val="StyleAonCar1"/>
    <w:qFormat/>
    <w:rsid w:val="00C4561C"/>
    <w:pPr>
      <w:spacing w:before="60" w:after="60" w:line="240" w:lineRule="auto"/>
    </w:pPr>
    <w:rPr>
      <w:rFonts w:ascii="Arial" w:eastAsia="Times New Roman" w:hAnsi="Arial" w:cs="Times New Roman"/>
      <w:sz w:val="20"/>
      <w:lang w:eastAsia="fr-FR"/>
    </w:rPr>
  </w:style>
  <w:style w:type="character" w:customStyle="1" w:styleId="StyleAonCar1">
    <w:name w:val="Style Aon Car1"/>
    <w:basedOn w:val="CorpsdetexteCar"/>
    <w:link w:val="StyleAon"/>
    <w:rsid w:val="00C4561C"/>
    <w:rPr>
      <w:rFonts w:ascii="Arial" w:eastAsia="Times New Roman" w:hAnsi="Arial" w:cs="Times New Roman"/>
      <w:sz w:val="20"/>
      <w:lang w:eastAsia="fr-FR"/>
    </w:rPr>
  </w:style>
  <w:style w:type="paragraph" w:customStyle="1" w:styleId="Normal10">
    <w:name w:val="Normal 1"/>
    <w:basedOn w:val="Normal"/>
    <w:rsid w:val="00181581"/>
    <w:pPr>
      <w:spacing w:before="120" w:after="0" w:line="240" w:lineRule="auto"/>
      <w:jc w:val="both"/>
    </w:pPr>
    <w:rPr>
      <w:rFonts w:ascii="Arial" w:eastAsia="Times New Roman" w:hAnsi="Arial" w:cs="Times New Roman"/>
      <w:szCs w:val="20"/>
      <w:lang w:eastAsia="fr-FR"/>
    </w:rPr>
  </w:style>
  <w:style w:type="character" w:customStyle="1" w:styleId="Titre7Car">
    <w:name w:val="Titre 7 Car"/>
    <w:basedOn w:val="Policepardfaut"/>
    <w:link w:val="Titre7"/>
    <w:uiPriority w:val="9"/>
    <w:semiHidden/>
    <w:rsid w:val="004F3F41"/>
    <w:rPr>
      <w:rFonts w:asciiTheme="majorHAnsi" w:eastAsiaTheme="majorEastAsia" w:hAnsiTheme="majorHAnsi" w:cstheme="majorBidi"/>
      <w:i/>
      <w:iCs/>
      <w:color w:val="1F4D78" w:themeColor="accent1" w:themeShade="7F"/>
    </w:rPr>
  </w:style>
  <w:style w:type="paragraph" w:customStyle="1" w:styleId="AonBodyCopy">
    <w:name w:val="Aon Body Copy"/>
    <w:basedOn w:val="Normal"/>
    <w:link w:val="AonBodyCopyChar"/>
    <w:rsid w:val="00FF22E7"/>
    <w:pPr>
      <w:spacing w:after="240" w:line="264" w:lineRule="auto"/>
    </w:pPr>
    <w:rPr>
      <w:rFonts w:ascii="Arial" w:eastAsia="MS Mincho" w:hAnsi="Arial" w:cs="Times New Roman"/>
      <w:sz w:val="20"/>
      <w:szCs w:val="24"/>
      <w:lang w:val="en-US"/>
    </w:rPr>
  </w:style>
  <w:style w:type="character" w:customStyle="1" w:styleId="AonBodyCopyChar">
    <w:name w:val="Aon Body Copy Char"/>
    <w:basedOn w:val="Policepardfaut"/>
    <w:link w:val="AonBodyCopy"/>
    <w:rsid w:val="00FF22E7"/>
    <w:rPr>
      <w:rFonts w:ascii="Arial" w:eastAsia="MS Mincho" w:hAnsi="Arial" w:cs="Times New Roman"/>
      <w:sz w:val="20"/>
      <w:szCs w:val="24"/>
      <w:lang w:val="en-US"/>
    </w:rPr>
  </w:style>
  <w:style w:type="character" w:customStyle="1" w:styleId="Titre3Car">
    <w:name w:val="Titre 3 Car"/>
    <w:basedOn w:val="Policepardfaut"/>
    <w:link w:val="Titre3"/>
    <w:uiPriority w:val="9"/>
    <w:semiHidden/>
    <w:rsid w:val="00E02D3D"/>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E02D3D"/>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64825">
      <w:bodyDiv w:val="1"/>
      <w:marLeft w:val="0"/>
      <w:marRight w:val="0"/>
      <w:marTop w:val="0"/>
      <w:marBottom w:val="0"/>
      <w:divBdr>
        <w:top w:val="none" w:sz="0" w:space="0" w:color="auto"/>
        <w:left w:val="none" w:sz="0" w:space="0" w:color="auto"/>
        <w:bottom w:val="none" w:sz="0" w:space="0" w:color="auto"/>
        <w:right w:val="none" w:sz="0" w:space="0" w:color="auto"/>
      </w:divBdr>
    </w:div>
    <w:div w:id="313681995">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579876674">
      <w:bodyDiv w:val="1"/>
      <w:marLeft w:val="0"/>
      <w:marRight w:val="0"/>
      <w:marTop w:val="0"/>
      <w:marBottom w:val="0"/>
      <w:divBdr>
        <w:top w:val="none" w:sz="0" w:space="0" w:color="auto"/>
        <w:left w:val="none" w:sz="0" w:space="0" w:color="auto"/>
        <w:bottom w:val="none" w:sz="0" w:space="0" w:color="auto"/>
        <w:right w:val="none" w:sz="0" w:space="0" w:color="auto"/>
      </w:divBdr>
    </w:div>
    <w:div w:id="926886924">
      <w:bodyDiv w:val="1"/>
      <w:marLeft w:val="0"/>
      <w:marRight w:val="0"/>
      <w:marTop w:val="0"/>
      <w:marBottom w:val="0"/>
      <w:divBdr>
        <w:top w:val="none" w:sz="0" w:space="0" w:color="auto"/>
        <w:left w:val="none" w:sz="0" w:space="0" w:color="auto"/>
        <w:bottom w:val="none" w:sz="0" w:space="0" w:color="auto"/>
        <w:right w:val="none" w:sz="0" w:space="0" w:color="auto"/>
      </w:divBdr>
      <w:divsChild>
        <w:div w:id="1539122497">
          <w:marLeft w:val="0"/>
          <w:marRight w:val="0"/>
          <w:marTop w:val="0"/>
          <w:marBottom w:val="0"/>
          <w:divBdr>
            <w:top w:val="none" w:sz="0" w:space="0" w:color="auto"/>
            <w:left w:val="none" w:sz="0" w:space="0" w:color="auto"/>
            <w:bottom w:val="none" w:sz="0" w:space="0" w:color="auto"/>
            <w:right w:val="none" w:sz="0" w:space="0" w:color="auto"/>
          </w:divBdr>
          <w:divsChild>
            <w:div w:id="222178505">
              <w:marLeft w:val="0"/>
              <w:marRight w:val="0"/>
              <w:marTop w:val="0"/>
              <w:marBottom w:val="0"/>
              <w:divBdr>
                <w:top w:val="none" w:sz="0" w:space="0" w:color="auto"/>
                <w:left w:val="none" w:sz="0" w:space="0" w:color="auto"/>
                <w:bottom w:val="none" w:sz="0" w:space="0" w:color="auto"/>
                <w:right w:val="none" w:sz="0" w:space="0" w:color="auto"/>
              </w:divBdr>
            </w:div>
            <w:div w:id="337314195">
              <w:marLeft w:val="0"/>
              <w:marRight w:val="0"/>
              <w:marTop w:val="0"/>
              <w:marBottom w:val="0"/>
              <w:divBdr>
                <w:top w:val="none" w:sz="0" w:space="0" w:color="auto"/>
                <w:left w:val="none" w:sz="0" w:space="0" w:color="auto"/>
                <w:bottom w:val="none" w:sz="0" w:space="0" w:color="auto"/>
                <w:right w:val="none" w:sz="0" w:space="0" w:color="auto"/>
              </w:divBdr>
            </w:div>
          </w:divsChild>
        </w:div>
        <w:div w:id="1485320547">
          <w:marLeft w:val="0"/>
          <w:marRight w:val="0"/>
          <w:marTop w:val="0"/>
          <w:marBottom w:val="0"/>
          <w:divBdr>
            <w:top w:val="none" w:sz="0" w:space="0" w:color="auto"/>
            <w:left w:val="none" w:sz="0" w:space="0" w:color="auto"/>
            <w:bottom w:val="none" w:sz="0" w:space="0" w:color="auto"/>
            <w:right w:val="none" w:sz="0" w:space="0" w:color="auto"/>
          </w:divBdr>
          <w:divsChild>
            <w:div w:id="185953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50621">
      <w:bodyDiv w:val="1"/>
      <w:marLeft w:val="0"/>
      <w:marRight w:val="0"/>
      <w:marTop w:val="0"/>
      <w:marBottom w:val="0"/>
      <w:divBdr>
        <w:top w:val="none" w:sz="0" w:space="0" w:color="auto"/>
        <w:left w:val="none" w:sz="0" w:space="0" w:color="auto"/>
        <w:bottom w:val="none" w:sz="0" w:space="0" w:color="auto"/>
        <w:right w:val="none" w:sz="0" w:space="0" w:color="auto"/>
      </w:divBdr>
      <w:divsChild>
        <w:div w:id="941300500">
          <w:marLeft w:val="0"/>
          <w:marRight w:val="0"/>
          <w:marTop w:val="0"/>
          <w:marBottom w:val="0"/>
          <w:divBdr>
            <w:top w:val="none" w:sz="0" w:space="0" w:color="auto"/>
            <w:left w:val="none" w:sz="0" w:space="0" w:color="auto"/>
            <w:bottom w:val="none" w:sz="0" w:space="0" w:color="auto"/>
            <w:right w:val="none" w:sz="0" w:space="0" w:color="auto"/>
          </w:divBdr>
        </w:div>
        <w:div w:id="1841964884">
          <w:marLeft w:val="0"/>
          <w:marRight w:val="0"/>
          <w:marTop w:val="0"/>
          <w:marBottom w:val="0"/>
          <w:divBdr>
            <w:top w:val="none" w:sz="0" w:space="0" w:color="auto"/>
            <w:left w:val="none" w:sz="0" w:space="0" w:color="auto"/>
            <w:bottom w:val="none" w:sz="0" w:space="0" w:color="auto"/>
            <w:right w:val="none" w:sz="0" w:space="0" w:color="auto"/>
          </w:divBdr>
        </w:div>
      </w:divsChild>
    </w:div>
    <w:div w:id="1789466134">
      <w:bodyDiv w:val="1"/>
      <w:marLeft w:val="0"/>
      <w:marRight w:val="0"/>
      <w:marTop w:val="0"/>
      <w:marBottom w:val="0"/>
      <w:divBdr>
        <w:top w:val="none" w:sz="0" w:space="0" w:color="auto"/>
        <w:left w:val="none" w:sz="0" w:space="0" w:color="auto"/>
        <w:bottom w:val="none" w:sz="0" w:space="0" w:color="auto"/>
        <w:right w:val="none" w:sz="0" w:space="0" w:color="auto"/>
      </w:divBdr>
    </w:div>
    <w:div w:id="192991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Raleway">
    <w:altName w:val="Times New Roman"/>
    <w:charset w:val="00"/>
    <w:family w:val="auto"/>
    <w:pitch w:val="variable"/>
    <w:sig w:usb0="00000001" w:usb1="5000205B"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A7ADE"/>
    <w:rsid w:val="00207848"/>
    <w:rsid w:val="00275040"/>
    <w:rsid w:val="002B3302"/>
    <w:rsid w:val="004C4E5A"/>
    <w:rsid w:val="00565745"/>
    <w:rsid w:val="005A3E7F"/>
    <w:rsid w:val="0063021E"/>
    <w:rsid w:val="0063040A"/>
    <w:rsid w:val="00864732"/>
    <w:rsid w:val="009E2391"/>
    <w:rsid w:val="009F5744"/>
    <w:rsid w:val="00AC0B9D"/>
    <w:rsid w:val="00AC31B5"/>
    <w:rsid w:val="00B14DD2"/>
    <w:rsid w:val="00B201CA"/>
    <w:rsid w:val="00B500CF"/>
    <w:rsid w:val="00B90D7C"/>
    <w:rsid w:val="00BF242D"/>
    <w:rsid w:val="00C60EC9"/>
    <w:rsid w:val="00CB08D0"/>
    <w:rsid w:val="00E024B2"/>
    <w:rsid w:val="00EA6DE8"/>
    <w:rsid w:val="00F34819"/>
    <w:rsid w:val="00FB3B0E"/>
    <w:rsid w:val="00FD29B3"/>
    <w:rsid w:val="00FF5E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e2d88a5-b42e-4d0a-bf68-6f78acdcb167">
      <Terms xmlns="http://schemas.microsoft.com/office/infopath/2007/PartnerControls"/>
    </lcf76f155ced4ddcb4097134ff3c332f>
    <TaxCatchAll xmlns="0f3a9601-6d85-49f5-82cd-5a4f4796a61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CCDE9B01856FD4D89D3683F025DD96B" ma:contentTypeVersion="19" ma:contentTypeDescription="Create a new document." ma:contentTypeScope="" ma:versionID="cb8d63e9096bf00cb8f9a80b5a9d227f">
  <xsd:schema xmlns:xsd="http://www.w3.org/2001/XMLSchema" xmlns:xs="http://www.w3.org/2001/XMLSchema" xmlns:p="http://schemas.microsoft.com/office/2006/metadata/properties" xmlns:ns2="0f3a9601-6d85-49f5-82cd-5a4f4796a615" xmlns:ns3="ee2d88a5-b42e-4d0a-bf68-6f78acdcb167" targetNamespace="http://schemas.microsoft.com/office/2006/metadata/properties" ma:root="true" ma:fieldsID="4586de14a5a4c2595b2847d9ffe8c656" ns2:_="" ns3:_="">
    <xsd:import namespace="0f3a9601-6d85-49f5-82cd-5a4f4796a615"/>
    <xsd:import namespace="ee2d88a5-b42e-4d0a-bf68-6f78acdcb16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a9601-6d85-49f5-82cd-5a4f4796a6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784da59-0d69-408c-adfb-c3c0c39b087e}" ma:internalName="TaxCatchAll" ma:showField="CatchAllData" ma:web="0f3a9601-6d85-49f5-82cd-5a4f4796a61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2d88a5-b42e-4d0a-bf68-6f78acdcb1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5020cf4-ddc0-415f-a875-79c979fff7d5"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E5E8B-BB88-4099-8BE5-3C5EA5B52808}">
  <ds:schemaRefs>
    <ds:schemaRef ds:uri="http://schemas.microsoft.com/office/2006/metadata/properties"/>
    <ds:schemaRef ds:uri="http://schemas.microsoft.com/office/infopath/2007/PartnerControls"/>
    <ds:schemaRef ds:uri="ee2d88a5-b42e-4d0a-bf68-6f78acdcb167"/>
    <ds:schemaRef ds:uri="0f3a9601-6d85-49f5-82cd-5a4f4796a615"/>
  </ds:schemaRefs>
</ds:datastoreItem>
</file>

<file path=customXml/itemProps2.xml><?xml version="1.0" encoding="utf-8"?>
<ds:datastoreItem xmlns:ds="http://schemas.openxmlformats.org/officeDocument/2006/customXml" ds:itemID="{0B147265-EB90-4B42-8979-D3B37FC8B8B4}">
  <ds:schemaRefs>
    <ds:schemaRef ds:uri="http://schemas.microsoft.com/sharepoint/v3/contenttype/forms"/>
  </ds:schemaRefs>
</ds:datastoreItem>
</file>

<file path=customXml/itemProps3.xml><?xml version="1.0" encoding="utf-8"?>
<ds:datastoreItem xmlns:ds="http://schemas.openxmlformats.org/officeDocument/2006/customXml" ds:itemID="{70865B0C-0ACF-44B0-9254-2DC0FA735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3a9601-6d85-49f5-82cd-5a4f4796a615"/>
    <ds:schemaRef ds:uri="ee2d88a5-b42e-4d0a-bf68-6f78acdcb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AF5686-0E51-4376-946A-277C70097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4091</Words>
  <Characters>22502</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5</cp:revision>
  <dcterms:created xsi:type="dcterms:W3CDTF">2025-09-11T06:33:00Z</dcterms:created>
  <dcterms:modified xsi:type="dcterms:W3CDTF">2025-10-07T08:20:00Z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0x0101004CCDE9B01856FD4D89D3683F025DD96B</vt:lpwstr>
  </property>
  <property fmtid="{D5CDD505-2E9C-101B-9397-08002B2CF9AE}" pid="3" name="MediaServiceImageTags">
    <vt:lpwstr/>
  </property>
</Properties>
</file>